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50CD" w14:textId="5DBC3B5C" w:rsidR="006C59DF" w:rsidRPr="006D677E" w:rsidRDefault="006C59DF" w:rsidP="006D677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D677E">
        <w:rPr>
          <w:rFonts w:cstheme="minorHAnsi"/>
          <w:b/>
          <w:bCs/>
          <w:sz w:val="24"/>
          <w:szCs w:val="24"/>
        </w:rPr>
        <w:t>Verso la transizione energetica tra speranze, scenari economici ed aziende che cambiano</w:t>
      </w:r>
    </w:p>
    <w:p w14:paraId="193E1E07" w14:textId="29C78D76" w:rsidR="006D677E" w:rsidRPr="006D677E" w:rsidRDefault="006D677E" w:rsidP="006D677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D677E">
        <w:rPr>
          <w:rFonts w:cstheme="minorHAnsi"/>
          <w:b/>
          <w:bCs/>
          <w:sz w:val="24"/>
          <w:szCs w:val="24"/>
        </w:rPr>
        <w:t xml:space="preserve">Roberto Calabrò – Edison </w:t>
      </w:r>
      <w:proofErr w:type="spellStart"/>
      <w:r w:rsidRPr="006D677E">
        <w:rPr>
          <w:rFonts w:cstheme="minorHAnsi"/>
          <w:b/>
          <w:bCs/>
          <w:sz w:val="24"/>
          <w:szCs w:val="24"/>
        </w:rPr>
        <w:t>SpA</w:t>
      </w:r>
      <w:proofErr w:type="spellEnd"/>
    </w:p>
    <w:p w14:paraId="331CB81E" w14:textId="77777777" w:rsidR="002E660B" w:rsidRPr="00E241AB" w:rsidRDefault="002E660B" w:rsidP="006601B4">
      <w:pPr>
        <w:spacing w:after="0"/>
        <w:jc w:val="both"/>
        <w:rPr>
          <w:rFonts w:cstheme="minorHAnsi"/>
        </w:rPr>
      </w:pPr>
    </w:p>
    <w:p w14:paraId="3FC1EE0F" w14:textId="74367C72" w:rsidR="008E0704" w:rsidRPr="006D677E" w:rsidRDefault="002E3A3B" w:rsidP="006601B4">
      <w:pPr>
        <w:spacing w:after="0"/>
        <w:jc w:val="both"/>
        <w:rPr>
          <w:rFonts w:cstheme="minorHAnsi"/>
          <w:color w:val="000000" w:themeColor="text1"/>
        </w:rPr>
      </w:pPr>
      <w:r w:rsidRPr="006D677E">
        <w:rPr>
          <w:rFonts w:cstheme="minorHAnsi"/>
          <w:color w:val="000000" w:themeColor="text1"/>
        </w:rPr>
        <w:t>Con la conferenza di Kyoto del 1997, l’ONU</w:t>
      </w:r>
      <w:r w:rsidR="00FD4151" w:rsidRPr="006D677E">
        <w:rPr>
          <w:rFonts w:cstheme="minorHAnsi"/>
          <w:color w:val="000000" w:themeColor="text1"/>
        </w:rPr>
        <w:t xml:space="preserve"> ha</w:t>
      </w:r>
      <w:r w:rsidRPr="006D677E">
        <w:rPr>
          <w:rFonts w:cstheme="minorHAnsi"/>
          <w:color w:val="000000" w:themeColor="text1"/>
        </w:rPr>
        <w:t xml:space="preserve"> impegna</w:t>
      </w:r>
      <w:r w:rsidR="00FD4151" w:rsidRPr="006D677E">
        <w:rPr>
          <w:rFonts w:cstheme="minorHAnsi"/>
          <w:color w:val="000000" w:themeColor="text1"/>
        </w:rPr>
        <w:t>to</w:t>
      </w:r>
      <w:r w:rsidRPr="006D677E">
        <w:rPr>
          <w:rFonts w:cstheme="minorHAnsi"/>
          <w:color w:val="000000" w:themeColor="text1"/>
        </w:rPr>
        <w:t xml:space="preserve"> i </w:t>
      </w:r>
      <w:r w:rsidR="00FD1790" w:rsidRPr="006D677E">
        <w:rPr>
          <w:rFonts w:cstheme="minorHAnsi"/>
          <w:color w:val="000000" w:themeColor="text1"/>
        </w:rPr>
        <w:t>P</w:t>
      </w:r>
      <w:r w:rsidRPr="006D677E">
        <w:rPr>
          <w:rFonts w:cstheme="minorHAnsi"/>
          <w:color w:val="000000" w:themeColor="text1"/>
        </w:rPr>
        <w:t xml:space="preserve">aesi aderenti a modificare l’approvvigionamento energetico sostituendo i combustibili fossili con </w:t>
      </w:r>
      <w:r w:rsidR="00FD4151" w:rsidRPr="006D677E">
        <w:rPr>
          <w:rFonts w:cstheme="minorHAnsi"/>
          <w:color w:val="000000" w:themeColor="text1"/>
        </w:rPr>
        <w:t>le</w:t>
      </w:r>
      <w:r w:rsidRPr="006D677E">
        <w:rPr>
          <w:rFonts w:cstheme="minorHAnsi"/>
          <w:color w:val="000000" w:themeColor="text1"/>
        </w:rPr>
        <w:t xml:space="preserve"> </w:t>
      </w:r>
      <w:r w:rsidR="0084145C" w:rsidRPr="006D677E">
        <w:rPr>
          <w:rFonts w:cstheme="minorHAnsi"/>
          <w:color w:val="000000" w:themeColor="text1"/>
        </w:rPr>
        <w:t xml:space="preserve">fonti </w:t>
      </w:r>
      <w:r w:rsidRPr="006D677E">
        <w:rPr>
          <w:rFonts w:cstheme="minorHAnsi"/>
          <w:color w:val="000000" w:themeColor="text1"/>
        </w:rPr>
        <w:t>rinnovabili</w:t>
      </w:r>
      <w:r w:rsidR="00FD1790" w:rsidRPr="006D677E">
        <w:rPr>
          <w:rFonts w:cstheme="minorHAnsi"/>
          <w:color w:val="000000" w:themeColor="text1"/>
        </w:rPr>
        <w:t>,</w:t>
      </w:r>
      <w:r w:rsidR="00D20C34" w:rsidRPr="006D677E">
        <w:rPr>
          <w:rFonts w:cstheme="minorHAnsi"/>
          <w:color w:val="000000" w:themeColor="text1"/>
        </w:rPr>
        <w:t xml:space="preserve"> con l’obiettivo di ridurre le emissioni di gas serra</w:t>
      </w:r>
      <w:r w:rsidR="00625D9E" w:rsidRPr="006D677E">
        <w:rPr>
          <w:rFonts w:cstheme="minorHAnsi"/>
          <w:color w:val="000000" w:themeColor="text1"/>
        </w:rPr>
        <w:t xml:space="preserve"> che influiscono sul clima</w:t>
      </w:r>
      <w:r w:rsidR="00D20C34" w:rsidRPr="006D677E">
        <w:rPr>
          <w:rFonts w:cstheme="minorHAnsi"/>
          <w:color w:val="000000" w:themeColor="text1"/>
        </w:rPr>
        <w:t>.</w:t>
      </w:r>
      <w:r w:rsidRPr="006D677E">
        <w:rPr>
          <w:rFonts w:cstheme="minorHAnsi"/>
          <w:color w:val="000000" w:themeColor="text1"/>
        </w:rPr>
        <w:t xml:space="preserve"> Anche se sono già passati un paio di decenni, </w:t>
      </w:r>
      <w:r w:rsidR="00D20C34" w:rsidRPr="006D677E">
        <w:rPr>
          <w:rFonts w:cstheme="minorHAnsi"/>
          <w:color w:val="000000" w:themeColor="text1"/>
        </w:rPr>
        <w:t>gli idrocarburi</w:t>
      </w:r>
      <w:r w:rsidRPr="006D677E">
        <w:rPr>
          <w:rFonts w:cstheme="minorHAnsi"/>
          <w:color w:val="000000" w:themeColor="text1"/>
        </w:rPr>
        <w:t xml:space="preserve"> rappresentano ancora una risorsa difficilmente sostituibil</w:t>
      </w:r>
      <w:r w:rsidR="00FD1790" w:rsidRPr="006D677E">
        <w:rPr>
          <w:rFonts w:cstheme="minorHAnsi"/>
          <w:color w:val="000000" w:themeColor="text1"/>
        </w:rPr>
        <w:t>e</w:t>
      </w:r>
      <w:r w:rsidRPr="006D677E">
        <w:rPr>
          <w:rFonts w:cstheme="minorHAnsi"/>
          <w:color w:val="000000" w:themeColor="text1"/>
        </w:rPr>
        <w:t xml:space="preserve"> nel breve periodo. </w:t>
      </w:r>
    </w:p>
    <w:p w14:paraId="0DD67B49" w14:textId="329A5DAD" w:rsidR="002E3A3B" w:rsidRPr="006D677E" w:rsidRDefault="002E3A3B" w:rsidP="006601B4">
      <w:pPr>
        <w:spacing w:after="0"/>
        <w:jc w:val="both"/>
        <w:rPr>
          <w:rFonts w:cstheme="minorHAnsi"/>
          <w:color w:val="000000" w:themeColor="text1"/>
        </w:rPr>
      </w:pPr>
      <w:r w:rsidRPr="006D677E">
        <w:rPr>
          <w:rFonts w:cstheme="minorHAnsi"/>
          <w:color w:val="000000" w:themeColor="text1"/>
        </w:rPr>
        <w:t xml:space="preserve">La continua ricerca petrolifera ha consentito di aumentare le riserve di idrocarburi </w:t>
      </w:r>
      <w:r w:rsidR="00D20C34" w:rsidRPr="006D677E">
        <w:rPr>
          <w:rFonts w:cstheme="minorHAnsi"/>
          <w:color w:val="000000" w:themeColor="text1"/>
        </w:rPr>
        <w:t xml:space="preserve">a disposizione </w:t>
      </w:r>
      <w:r w:rsidRPr="006D677E">
        <w:rPr>
          <w:rFonts w:cstheme="minorHAnsi"/>
          <w:color w:val="000000" w:themeColor="text1"/>
        </w:rPr>
        <w:t>nel corso degli ultimi vent’anni</w:t>
      </w:r>
      <w:r w:rsidR="00FD1790" w:rsidRPr="006D677E">
        <w:rPr>
          <w:rFonts w:cstheme="minorHAnsi"/>
          <w:color w:val="000000" w:themeColor="text1"/>
        </w:rPr>
        <w:t>,</w:t>
      </w:r>
      <w:r w:rsidRPr="006D677E">
        <w:rPr>
          <w:rFonts w:cstheme="minorHAnsi"/>
          <w:color w:val="000000" w:themeColor="text1"/>
        </w:rPr>
        <w:t xml:space="preserve"> grazie anche </w:t>
      </w:r>
      <w:r w:rsidR="00574BE1" w:rsidRPr="006D677E">
        <w:rPr>
          <w:rFonts w:cstheme="minorHAnsi"/>
          <w:color w:val="000000" w:themeColor="text1"/>
        </w:rPr>
        <w:t xml:space="preserve">alle nuove </w:t>
      </w:r>
      <w:r w:rsidRPr="006D677E">
        <w:rPr>
          <w:rFonts w:cstheme="minorHAnsi"/>
          <w:color w:val="000000" w:themeColor="text1"/>
        </w:rPr>
        <w:t xml:space="preserve">tecnologie che consentono </w:t>
      </w:r>
      <w:r w:rsidR="00FD1790" w:rsidRPr="006D677E">
        <w:rPr>
          <w:rFonts w:cstheme="minorHAnsi"/>
          <w:color w:val="000000" w:themeColor="text1"/>
        </w:rPr>
        <w:t xml:space="preserve">sia </w:t>
      </w:r>
      <w:r w:rsidRPr="006D677E">
        <w:rPr>
          <w:rFonts w:cstheme="minorHAnsi"/>
          <w:color w:val="000000" w:themeColor="text1"/>
        </w:rPr>
        <w:t>di migliorare</w:t>
      </w:r>
      <w:r w:rsidR="005638C2" w:rsidRPr="006D677E">
        <w:rPr>
          <w:rFonts w:cstheme="minorHAnsi"/>
          <w:color w:val="000000" w:themeColor="text1"/>
        </w:rPr>
        <w:t xml:space="preserve"> </w:t>
      </w:r>
      <w:r w:rsidRPr="006D677E">
        <w:rPr>
          <w:rFonts w:cstheme="minorHAnsi"/>
          <w:color w:val="000000" w:themeColor="text1"/>
        </w:rPr>
        <w:t>l’efficienza produttiva</w:t>
      </w:r>
      <w:r w:rsidR="00CA43DB" w:rsidRPr="006D677E">
        <w:rPr>
          <w:rFonts w:cstheme="minorHAnsi"/>
          <w:color w:val="000000" w:themeColor="text1"/>
        </w:rPr>
        <w:t xml:space="preserve"> </w:t>
      </w:r>
      <w:r w:rsidR="005638C2" w:rsidRPr="006D677E">
        <w:rPr>
          <w:rFonts w:cstheme="minorHAnsi"/>
          <w:color w:val="000000" w:themeColor="text1"/>
        </w:rPr>
        <w:t xml:space="preserve">che raggiungere </w:t>
      </w:r>
      <w:r w:rsidR="006B5A6E" w:rsidRPr="006D677E">
        <w:rPr>
          <w:rFonts w:cstheme="minorHAnsi"/>
          <w:color w:val="000000" w:themeColor="text1"/>
        </w:rPr>
        <w:t xml:space="preserve">profondità di esplorazione in ambito </w:t>
      </w:r>
      <w:r w:rsidR="006B5A6E" w:rsidRPr="006D677E">
        <w:rPr>
          <w:rFonts w:cstheme="minorHAnsi"/>
          <w:i/>
          <w:iCs/>
          <w:color w:val="000000" w:themeColor="text1"/>
        </w:rPr>
        <w:t>offshore</w:t>
      </w:r>
      <w:r w:rsidR="006B5A6E" w:rsidRPr="006D677E">
        <w:rPr>
          <w:rFonts w:cstheme="minorHAnsi"/>
          <w:color w:val="000000" w:themeColor="text1"/>
        </w:rPr>
        <w:t xml:space="preserve"> superiori ai 3.600</w:t>
      </w:r>
      <w:r w:rsidR="00FD1790" w:rsidRPr="006D677E">
        <w:rPr>
          <w:rFonts w:cstheme="minorHAnsi"/>
          <w:color w:val="000000" w:themeColor="text1"/>
        </w:rPr>
        <w:t xml:space="preserve"> </w:t>
      </w:r>
      <w:r w:rsidR="006B5A6E" w:rsidRPr="006D677E">
        <w:rPr>
          <w:rFonts w:cstheme="minorHAnsi"/>
          <w:color w:val="000000" w:themeColor="text1"/>
        </w:rPr>
        <w:t xml:space="preserve">m. </w:t>
      </w:r>
      <w:r w:rsidR="005A3DAC" w:rsidRPr="006D677E">
        <w:rPr>
          <w:rFonts w:cstheme="minorHAnsi"/>
          <w:color w:val="000000" w:themeColor="text1"/>
        </w:rPr>
        <w:t xml:space="preserve">La criticità della ricerca petrolifera sta nella </w:t>
      </w:r>
      <w:r w:rsidR="00FE3182" w:rsidRPr="006D677E">
        <w:rPr>
          <w:rFonts w:cstheme="minorHAnsi"/>
          <w:color w:val="000000" w:themeColor="text1"/>
        </w:rPr>
        <w:t>difficoltà dei finanziatori nell’investire in questo campo</w:t>
      </w:r>
      <w:r w:rsidR="00FD1790" w:rsidRPr="006D677E">
        <w:rPr>
          <w:rFonts w:cstheme="minorHAnsi"/>
          <w:color w:val="000000" w:themeColor="text1"/>
        </w:rPr>
        <w:t>,</w:t>
      </w:r>
      <w:r w:rsidR="00FE3182" w:rsidRPr="006D677E">
        <w:rPr>
          <w:rFonts w:cstheme="minorHAnsi"/>
          <w:color w:val="000000" w:themeColor="text1"/>
        </w:rPr>
        <w:t xml:space="preserve"> che ne pregiudica la sostenibilità nel tempo.   </w:t>
      </w:r>
      <w:r w:rsidR="005A3DAC" w:rsidRPr="006D677E">
        <w:rPr>
          <w:rFonts w:cstheme="minorHAnsi"/>
          <w:color w:val="000000" w:themeColor="text1"/>
        </w:rPr>
        <w:t xml:space="preserve"> </w:t>
      </w:r>
    </w:p>
    <w:p w14:paraId="78445E15" w14:textId="6CC7BEAC" w:rsidR="00FD4151" w:rsidRPr="006D677E" w:rsidRDefault="00CE18EA" w:rsidP="006601B4">
      <w:pPr>
        <w:spacing w:after="0"/>
        <w:jc w:val="both"/>
        <w:rPr>
          <w:rFonts w:cstheme="minorHAnsi"/>
          <w:color w:val="000000" w:themeColor="text1"/>
        </w:rPr>
      </w:pPr>
      <w:r w:rsidRPr="006D677E">
        <w:rPr>
          <w:rFonts w:cstheme="minorHAnsi"/>
          <w:color w:val="000000" w:themeColor="text1"/>
        </w:rPr>
        <w:t>Allo stesso tempo,</w:t>
      </w:r>
      <w:r w:rsidR="006601B4" w:rsidRPr="006D677E">
        <w:rPr>
          <w:rFonts w:cstheme="minorHAnsi"/>
          <w:color w:val="000000" w:themeColor="text1"/>
        </w:rPr>
        <w:t xml:space="preserve"> gli investimenti nel campo delle </w:t>
      </w:r>
      <w:r w:rsidR="00FD1790" w:rsidRPr="006D677E">
        <w:rPr>
          <w:rFonts w:cstheme="minorHAnsi"/>
          <w:color w:val="000000" w:themeColor="text1"/>
        </w:rPr>
        <w:t xml:space="preserve">energie </w:t>
      </w:r>
      <w:r w:rsidR="006601B4" w:rsidRPr="006D677E">
        <w:rPr>
          <w:rFonts w:cstheme="minorHAnsi"/>
          <w:color w:val="000000" w:themeColor="text1"/>
        </w:rPr>
        <w:t>rinnovabili sono aumentati in modo vertiginoso grazie anche alle politiche di sostegno</w:t>
      </w:r>
      <w:r w:rsidR="0084145C" w:rsidRPr="006D677E">
        <w:rPr>
          <w:rFonts w:cstheme="minorHAnsi"/>
          <w:color w:val="000000" w:themeColor="text1"/>
        </w:rPr>
        <w:t>,</w:t>
      </w:r>
      <w:r w:rsidR="006601B4" w:rsidRPr="006D677E">
        <w:rPr>
          <w:rFonts w:cstheme="minorHAnsi"/>
          <w:color w:val="000000" w:themeColor="text1"/>
        </w:rPr>
        <w:t xml:space="preserve"> europee e nazionali</w:t>
      </w:r>
      <w:r w:rsidR="0084145C" w:rsidRPr="006D677E">
        <w:rPr>
          <w:rFonts w:cstheme="minorHAnsi"/>
          <w:color w:val="000000" w:themeColor="text1"/>
        </w:rPr>
        <w:t>,</w:t>
      </w:r>
      <w:r w:rsidR="006601B4" w:rsidRPr="006D677E">
        <w:rPr>
          <w:rFonts w:cstheme="minorHAnsi"/>
          <w:color w:val="000000" w:themeColor="text1"/>
        </w:rPr>
        <w:t xml:space="preserve"> che hanno favorito </w:t>
      </w:r>
      <w:r w:rsidR="00574BE1" w:rsidRPr="006D677E">
        <w:rPr>
          <w:rFonts w:cstheme="minorHAnsi"/>
          <w:color w:val="000000" w:themeColor="text1"/>
        </w:rPr>
        <w:t>uno</w:t>
      </w:r>
      <w:r w:rsidR="006601B4" w:rsidRPr="006D677E">
        <w:rPr>
          <w:rFonts w:cstheme="minorHAnsi"/>
          <w:color w:val="000000" w:themeColor="text1"/>
        </w:rPr>
        <w:t xml:space="preserve"> sviluppo significativo</w:t>
      </w:r>
      <w:r w:rsidR="000778B8" w:rsidRPr="006D677E">
        <w:rPr>
          <w:rFonts w:cstheme="minorHAnsi"/>
          <w:color w:val="000000" w:themeColor="text1"/>
        </w:rPr>
        <w:t>.</w:t>
      </w:r>
    </w:p>
    <w:p w14:paraId="71DA3F2A" w14:textId="2AF72D31" w:rsidR="006601B4" w:rsidRPr="006D677E" w:rsidRDefault="000778B8" w:rsidP="006601B4">
      <w:pPr>
        <w:spacing w:after="0"/>
        <w:jc w:val="both"/>
        <w:rPr>
          <w:rFonts w:cstheme="minorHAnsi"/>
          <w:color w:val="000000" w:themeColor="text1"/>
        </w:rPr>
      </w:pPr>
      <w:r w:rsidRPr="006D677E">
        <w:rPr>
          <w:rFonts w:cstheme="minorHAnsi"/>
          <w:color w:val="000000" w:themeColor="text1"/>
        </w:rPr>
        <w:t>L</w:t>
      </w:r>
      <w:r w:rsidR="006601B4" w:rsidRPr="006D677E">
        <w:rPr>
          <w:rFonts w:cstheme="minorHAnsi"/>
          <w:color w:val="000000" w:themeColor="text1"/>
        </w:rPr>
        <w:t>’Europa e l’Italia si sono impegnate nel ridurre</w:t>
      </w:r>
      <w:r w:rsidR="00D20C34" w:rsidRPr="006D677E">
        <w:rPr>
          <w:rFonts w:cstheme="minorHAnsi"/>
          <w:color w:val="000000" w:themeColor="text1"/>
        </w:rPr>
        <w:t>,</w:t>
      </w:r>
      <w:r w:rsidR="006601B4" w:rsidRPr="006D677E">
        <w:rPr>
          <w:rFonts w:cstheme="minorHAnsi"/>
          <w:color w:val="000000" w:themeColor="text1"/>
        </w:rPr>
        <w:t xml:space="preserve"> </w:t>
      </w:r>
      <w:r w:rsidR="00D20C34" w:rsidRPr="006D677E">
        <w:rPr>
          <w:rFonts w:cstheme="minorHAnsi"/>
          <w:color w:val="000000" w:themeColor="text1"/>
        </w:rPr>
        <w:t xml:space="preserve">entro il 2050, </w:t>
      </w:r>
      <w:r w:rsidR="006601B4" w:rsidRPr="006D677E">
        <w:rPr>
          <w:rFonts w:cstheme="minorHAnsi"/>
          <w:color w:val="000000" w:themeColor="text1"/>
        </w:rPr>
        <w:t xml:space="preserve">le emissioni di gas serra fino al 70% rispetto </w:t>
      </w:r>
      <w:r w:rsidR="00333A7F" w:rsidRPr="006D677E">
        <w:rPr>
          <w:rFonts w:cstheme="minorHAnsi"/>
          <w:color w:val="000000" w:themeColor="text1"/>
        </w:rPr>
        <w:t>a quell</w:t>
      </w:r>
      <w:r w:rsidR="00E12C28" w:rsidRPr="006D677E">
        <w:rPr>
          <w:rFonts w:cstheme="minorHAnsi"/>
          <w:color w:val="000000" w:themeColor="text1"/>
        </w:rPr>
        <w:t>e</w:t>
      </w:r>
      <w:r w:rsidR="00333A7F" w:rsidRPr="006D677E">
        <w:rPr>
          <w:rFonts w:cstheme="minorHAnsi"/>
          <w:color w:val="000000" w:themeColor="text1"/>
        </w:rPr>
        <w:t xml:space="preserve"> emess</w:t>
      </w:r>
      <w:r w:rsidR="00E12C28" w:rsidRPr="006D677E">
        <w:rPr>
          <w:rFonts w:cstheme="minorHAnsi"/>
          <w:color w:val="000000" w:themeColor="text1"/>
        </w:rPr>
        <w:t>e</w:t>
      </w:r>
      <w:r w:rsidR="00333A7F" w:rsidRPr="006D677E">
        <w:rPr>
          <w:rFonts w:cstheme="minorHAnsi"/>
          <w:color w:val="000000" w:themeColor="text1"/>
        </w:rPr>
        <w:t xml:space="preserve"> nel</w:t>
      </w:r>
      <w:r w:rsidR="006601B4" w:rsidRPr="006D677E">
        <w:rPr>
          <w:rFonts w:cstheme="minorHAnsi"/>
          <w:color w:val="000000" w:themeColor="text1"/>
        </w:rPr>
        <w:t xml:space="preserve"> 1990</w:t>
      </w:r>
      <w:r w:rsidR="00D20C34" w:rsidRPr="006D677E">
        <w:rPr>
          <w:rFonts w:cstheme="minorHAnsi"/>
          <w:color w:val="000000" w:themeColor="text1"/>
        </w:rPr>
        <w:t>, riducendo</w:t>
      </w:r>
      <w:r w:rsidR="0084145C" w:rsidRPr="006D677E">
        <w:rPr>
          <w:rFonts w:cstheme="minorHAnsi"/>
          <w:color w:val="000000" w:themeColor="text1"/>
        </w:rPr>
        <w:t xml:space="preserve"> quindi</w:t>
      </w:r>
      <w:r w:rsidR="00D20C34" w:rsidRPr="006D677E">
        <w:rPr>
          <w:rFonts w:cstheme="minorHAnsi"/>
          <w:color w:val="000000" w:themeColor="text1"/>
        </w:rPr>
        <w:t xml:space="preserve"> l’utilizzo dei</w:t>
      </w:r>
      <w:r w:rsidR="006601B4" w:rsidRPr="006D677E">
        <w:rPr>
          <w:rFonts w:cstheme="minorHAnsi"/>
          <w:color w:val="000000" w:themeColor="text1"/>
        </w:rPr>
        <w:t xml:space="preserve"> combustibili </w:t>
      </w:r>
      <w:r w:rsidR="00FD4151" w:rsidRPr="006D677E">
        <w:rPr>
          <w:rFonts w:cstheme="minorHAnsi"/>
          <w:color w:val="000000" w:themeColor="text1"/>
        </w:rPr>
        <w:t xml:space="preserve">fossili </w:t>
      </w:r>
      <w:r w:rsidR="00574BE1" w:rsidRPr="006D677E">
        <w:rPr>
          <w:rFonts w:cstheme="minorHAnsi"/>
          <w:color w:val="000000" w:themeColor="text1"/>
        </w:rPr>
        <w:t>fino alla soglia del</w:t>
      </w:r>
      <w:r w:rsidR="006601B4" w:rsidRPr="006D677E">
        <w:rPr>
          <w:rFonts w:cstheme="minorHAnsi"/>
          <w:color w:val="000000" w:themeColor="text1"/>
        </w:rPr>
        <w:t xml:space="preserve"> 30%. </w:t>
      </w:r>
    </w:p>
    <w:p w14:paraId="5CB6320E" w14:textId="3B3DB3B8" w:rsidR="006601B4" w:rsidRPr="006D677E" w:rsidRDefault="006601B4" w:rsidP="006601B4">
      <w:pPr>
        <w:spacing w:after="0"/>
        <w:jc w:val="both"/>
        <w:rPr>
          <w:rFonts w:cstheme="minorHAnsi"/>
          <w:color w:val="000000" w:themeColor="text1"/>
        </w:rPr>
      </w:pPr>
      <w:r w:rsidRPr="006D677E">
        <w:rPr>
          <w:rFonts w:cstheme="minorHAnsi"/>
          <w:color w:val="000000" w:themeColor="text1"/>
        </w:rPr>
        <w:t>La costruzione di impianti rinnovabili si basa</w:t>
      </w:r>
      <w:r w:rsidR="00FD1790" w:rsidRPr="006D677E">
        <w:rPr>
          <w:rFonts w:cstheme="minorHAnsi"/>
          <w:color w:val="000000" w:themeColor="text1"/>
        </w:rPr>
        <w:t>,</w:t>
      </w:r>
      <w:r w:rsidRPr="006D677E">
        <w:rPr>
          <w:rFonts w:cstheme="minorHAnsi"/>
          <w:color w:val="000000" w:themeColor="text1"/>
        </w:rPr>
        <w:t xml:space="preserve"> però</w:t>
      </w:r>
      <w:r w:rsidR="00FD1790" w:rsidRPr="006D677E">
        <w:rPr>
          <w:rFonts w:cstheme="minorHAnsi"/>
          <w:color w:val="000000" w:themeColor="text1"/>
        </w:rPr>
        <w:t>,</w:t>
      </w:r>
      <w:r w:rsidRPr="006D677E">
        <w:rPr>
          <w:rFonts w:cstheme="minorHAnsi"/>
          <w:color w:val="000000" w:themeColor="text1"/>
        </w:rPr>
        <w:t xml:space="preserve"> su materie prime di </w:t>
      </w:r>
      <w:r w:rsidR="00983A34" w:rsidRPr="006D677E">
        <w:rPr>
          <w:rFonts w:cstheme="minorHAnsi"/>
          <w:color w:val="000000" w:themeColor="text1"/>
        </w:rPr>
        <w:t xml:space="preserve">non </w:t>
      </w:r>
      <w:r w:rsidRPr="006D677E">
        <w:rPr>
          <w:rFonts w:cstheme="minorHAnsi"/>
          <w:color w:val="000000" w:themeColor="text1"/>
        </w:rPr>
        <w:t>facile reperimento e</w:t>
      </w:r>
      <w:r w:rsidR="00FD1790" w:rsidRPr="006D677E">
        <w:rPr>
          <w:rFonts w:cstheme="minorHAnsi"/>
          <w:color w:val="000000" w:themeColor="text1"/>
        </w:rPr>
        <w:t>,</w:t>
      </w:r>
      <w:r w:rsidRPr="006D677E">
        <w:rPr>
          <w:rFonts w:cstheme="minorHAnsi"/>
          <w:color w:val="000000" w:themeColor="text1"/>
        </w:rPr>
        <w:t xml:space="preserve"> per raggiungere l’obiettivo del 2050</w:t>
      </w:r>
      <w:r w:rsidR="00541678" w:rsidRPr="006D677E">
        <w:rPr>
          <w:rFonts w:cstheme="minorHAnsi"/>
          <w:color w:val="000000" w:themeColor="text1"/>
        </w:rPr>
        <w:t>,</w:t>
      </w:r>
      <w:r w:rsidRPr="006D677E">
        <w:rPr>
          <w:rFonts w:cstheme="minorHAnsi"/>
          <w:color w:val="000000" w:themeColor="text1"/>
        </w:rPr>
        <w:t xml:space="preserve"> alcuni </w:t>
      </w:r>
      <w:r w:rsidR="00541678" w:rsidRPr="006D677E">
        <w:rPr>
          <w:rFonts w:cstheme="minorHAnsi"/>
          <w:color w:val="000000" w:themeColor="text1"/>
        </w:rPr>
        <w:t xml:space="preserve">studi </w:t>
      </w:r>
      <w:r w:rsidRPr="006D677E">
        <w:rPr>
          <w:rFonts w:cstheme="minorHAnsi"/>
          <w:color w:val="000000" w:themeColor="text1"/>
        </w:rPr>
        <w:t>recenti ipotizzano la necessità di reperire circa 3 miliardi di tonnellate di nuove materie prime</w:t>
      </w:r>
      <w:r w:rsidR="006F6547" w:rsidRPr="006D677E">
        <w:rPr>
          <w:rFonts w:cstheme="minorHAnsi"/>
          <w:color w:val="000000" w:themeColor="text1"/>
        </w:rPr>
        <w:t>,</w:t>
      </w:r>
      <w:r w:rsidRPr="006D677E">
        <w:rPr>
          <w:rFonts w:cstheme="minorHAnsi"/>
          <w:color w:val="000000" w:themeColor="text1"/>
        </w:rPr>
        <w:t xml:space="preserve"> che </w:t>
      </w:r>
      <w:r w:rsidR="00541678" w:rsidRPr="006D677E">
        <w:rPr>
          <w:rFonts w:cstheme="minorHAnsi"/>
          <w:color w:val="000000" w:themeColor="text1"/>
        </w:rPr>
        <w:t xml:space="preserve">purtroppo </w:t>
      </w:r>
      <w:r w:rsidRPr="006D677E">
        <w:rPr>
          <w:rFonts w:cstheme="minorHAnsi"/>
          <w:color w:val="000000" w:themeColor="text1"/>
        </w:rPr>
        <w:t xml:space="preserve">rendono l’Europa </w:t>
      </w:r>
      <w:r w:rsidR="00CE18EA" w:rsidRPr="006D677E">
        <w:rPr>
          <w:rFonts w:cstheme="minorHAnsi"/>
          <w:color w:val="000000" w:themeColor="text1"/>
        </w:rPr>
        <w:t>dipende</w:t>
      </w:r>
      <w:r w:rsidR="00FD4151" w:rsidRPr="006D677E">
        <w:rPr>
          <w:rFonts w:cstheme="minorHAnsi"/>
          <w:color w:val="000000" w:themeColor="text1"/>
        </w:rPr>
        <w:t>nte</w:t>
      </w:r>
      <w:r w:rsidR="00CE18EA" w:rsidRPr="006D677E">
        <w:rPr>
          <w:rFonts w:cstheme="minorHAnsi"/>
          <w:color w:val="000000" w:themeColor="text1"/>
        </w:rPr>
        <w:t xml:space="preserve"> da </w:t>
      </w:r>
      <w:r w:rsidR="00FD4151" w:rsidRPr="006D677E">
        <w:rPr>
          <w:rFonts w:cstheme="minorHAnsi"/>
          <w:color w:val="000000" w:themeColor="text1"/>
        </w:rPr>
        <w:t xml:space="preserve">pochi </w:t>
      </w:r>
      <w:r w:rsidR="00FD1790" w:rsidRPr="006D677E">
        <w:rPr>
          <w:rFonts w:cstheme="minorHAnsi"/>
          <w:color w:val="000000" w:themeColor="text1"/>
        </w:rPr>
        <w:t>P</w:t>
      </w:r>
      <w:r w:rsidR="00FD4151" w:rsidRPr="006D677E">
        <w:rPr>
          <w:rFonts w:cstheme="minorHAnsi"/>
          <w:color w:val="000000" w:themeColor="text1"/>
        </w:rPr>
        <w:t>aesi produttori</w:t>
      </w:r>
      <w:r w:rsidR="00FD1790" w:rsidRPr="006D677E">
        <w:rPr>
          <w:rFonts w:cstheme="minorHAnsi"/>
          <w:color w:val="000000" w:themeColor="text1"/>
        </w:rPr>
        <w:t>,</w:t>
      </w:r>
      <w:r w:rsidR="00FD4151" w:rsidRPr="006D677E">
        <w:rPr>
          <w:rFonts w:cstheme="minorHAnsi"/>
          <w:color w:val="000000" w:themeColor="text1"/>
        </w:rPr>
        <w:t xml:space="preserve"> </w:t>
      </w:r>
      <w:r w:rsidR="00FD1790" w:rsidRPr="006D677E">
        <w:rPr>
          <w:rFonts w:cstheme="minorHAnsi"/>
          <w:color w:val="000000" w:themeColor="text1"/>
        </w:rPr>
        <w:t>quali, ad esempio,</w:t>
      </w:r>
      <w:r w:rsidR="00FD4151" w:rsidRPr="006D677E">
        <w:rPr>
          <w:rFonts w:cstheme="minorHAnsi"/>
          <w:color w:val="000000" w:themeColor="text1"/>
        </w:rPr>
        <w:t xml:space="preserve"> la Cina. </w:t>
      </w:r>
    </w:p>
    <w:p w14:paraId="5AA09ABB" w14:textId="1E358F5B" w:rsidR="00ED7A4A" w:rsidRPr="006D677E" w:rsidRDefault="00ED7A4A" w:rsidP="006601B4">
      <w:pPr>
        <w:spacing w:after="0"/>
        <w:jc w:val="both"/>
        <w:rPr>
          <w:rFonts w:cstheme="minorHAnsi"/>
          <w:color w:val="000000" w:themeColor="text1"/>
        </w:rPr>
      </w:pPr>
      <w:r w:rsidRPr="006D677E">
        <w:rPr>
          <w:rFonts w:cstheme="minorHAnsi"/>
          <w:color w:val="000000" w:themeColor="text1"/>
        </w:rPr>
        <w:t>La strada intrapres</w:t>
      </w:r>
      <w:r w:rsidR="00280026" w:rsidRPr="006D677E">
        <w:rPr>
          <w:rFonts w:cstheme="minorHAnsi"/>
          <w:color w:val="000000" w:themeColor="text1"/>
        </w:rPr>
        <w:t>a</w:t>
      </w:r>
      <w:r w:rsidRPr="006D677E">
        <w:rPr>
          <w:rFonts w:cstheme="minorHAnsi"/>
          <w:color w:val="000000" w:themeColor="text1"/>
        </w:rPr>
        <w:t xml:space="preserve"> della transizione energetica è ancora lunga</w:t>
      </w:r>
      <w:r w:rsidR="00FD1790" w:rsidRPr="006D677E">
        <w:rPr>
          <w:rFonts w:cstheme="minorHAnsi"/>
          <w:color w:val="000000" w:themeColor="text1"/>
        </w:rPr>
        <w:t>,</w:t>
      </w:r>
      <w:r w:rsidRPr="006D677E">
        <w:rPr>
          <w:rFonts w:cstheme="minorHAnsi"/>
          <w:color w:val="000000" w:themeColor="text1"/>
        </w:rPr>
        <w:t xml:space="preserve"> ma gli obiettivi </w:t>
      </w:r>
      <w:r w:rsidR="00D1799B" w:rsidRPr="006D677E">
        <w:rPr>
          <w:rFonts w:cstheme="minorHAnsi"/>
          <w:color w:val="000000" w:themeColor="text1"/>
        </w:rPr>
        <w:t xml:space="preserve">potranno essere raggiunti </w:t>
      </w:r>
      <w:r w:rsidR="009A136A" w:rsidRPr="006D677E">
        <w:rPr>
          <w:rFonts w:cstheme="minorHAnsi"/>
          <w:color w:val="000000" w:themeColor="text1"/>
        </w:rPr>
        <w:t>solo se</w:t>
      </w:r>
      <w:r w:rsidR="00D1799B" w:rsidRPr="006D677E">
        <w:rPr>
          <w:rFonts w:cstheme="minorHAnsi"/>
          <w:color w:val="000000" w:themeColor="text1"/>
        </w:rPr>
        <w:t xml:space="preserve"> </w:t>
      </w:r>
      <w:r w:rsidR="00310CE1" w:rsidRPr="006D677E">
        <w:rPr>
          <w:rFonts w:cstheme="minorHAnsi"/>
          <w:color w:val="000000" w:themeColor="text1"/>
        </w:rPr>
        <w:t xml:space="preserve">l’intera </w:t>
      </w:r>
      <w:r w:rsidR="00976A93" w:rsidRPr="006D677E">
        <w:rPr>
          <w:rFonts w:cstheme="minorHAnsi"/>
          <w:color w:val="000000" w:themeColor="text1"/>
        </w:rPr>
        <w:t>comunità</w:t>
      </w:r>
      <w:r w:rsidR="00310CE1" w:rsidRPr="006D677E">
        <w:rPr>
          <w:rFonts w:cstheme="minorHAnsi"/>
          <w:color w:val="000000" w:themeColor="text1"/>
        </w:rPr>
        <w:t xml:space="preserve"> internazionale deciderà di aderire a questo ambizioso progetto.   </w:t>
      </w:r>
    </w:p>
    <w:p w14:paraId="6B2E6AEB" w14:textId="71B74867" w:rsidR="00DE3A55" w:rsidRPr="006D677E" w:rsidRDefault="00DE3A55" w:rsidP="006601B4">
      <w:pPr>
        <w:spacing w:after="0"/>
        <w:jc w:val="both"/>
        <w:rPr>
          <w:rFonts w:cstheme="minorHAnsi"/>
          <w:color w:val="000000" w:themeColor="text1"/>
        </w:rPr>
      </w:pPr>
      <w:r w:rsidRPr="006D677E">
        <w:rPr>
          <w:rFonts w:cstheme="minorHAnsi"/>
          <w:color w:val="000000" w:themeColor="text1"/>
        </w:rPr>
        <w:t xml:space="preserve">Edison </w:t>
      </w:r>
      <w:r w:rsidR="00FD1790" w:rsidRPr="006D677E">
        <w:rPr>
          <w:rFonts w:cstheme="minorHAnsi"/>
          <w:color w:val="000000" w:themeColor="text1"/>
        </w:rPr>
        <w:t xml:space="preserve">vi </w:t>
      </w:r>
      <w:r w:rsidRPr="006D677E">
        <w:rPr>
          <w:rFonts w:cstheme="minorHAnsi"/>
          <w:color w:val="000000" w:themeColor="text1"/>
        </w:rPr>
        <w:t>ha aderito</w:t>
      </w:r>
      <w:r w:rsidR="00FD1790" w:rsidRPr="006D677E">
        <w:rPr>
          <w:rFonts w:cstheme="minorHAnsi"/>
          <w:color w:val="000000" w:themeColor="text1"/>
        </w:rPr>
        <w:t>,</w:t>
      </w:r>
      <w:r w:rsidRPr="006D677E">
        <w:rPr>
          <w:rFonts w:cstheme="minorHAnsi"/>
          <w:color w:val="000000" w:themeColor="text1"/>
        </w:rPr>
        <w:t xml:space="preserve"> prevedendo un investimento di circa 3 miliardi di euro fino al 2030</w:t>
      </w:r>
      <w:r w:rsidR="00846448" w:rsidRPr="006D677E">
        <w:rPr>
          <w:rFonts w:cstheme="minorHAnsi"/>
          <w:color w:val="000000" w:themeColor="text1"/>
        </w:rPr>
        <w:t xml:space="preserve">, per </w:t>
      </w:r>
      <w:r w:rsidR="00145165" w:rsidRPr="006D677E">
        <w:rPr>
          <w:rFonts w:cstheme="minorHAnsi"/>
          <w:color w:val="000000" w:themeColor="text1"/>
        </w:rPr>
        <w:t>aumentare in modo significativo</w:t>
      </w:r>
      <w:r w:rsidR="00846448" w:rsidRPr="006D677E">
        <w:rPr>
          <w:rFonts w:cstheme="minorHAnsi"/>
          <w:color w:val="000000" w:themeColor="text1"/>
        </w:rPr>
        <w:t xml:space="preserve"> gli impianti di energia rinnovabile</w:t>
      </w:r>
      <w:r w:rsidR="008A4289" w:rsidRPr="006D677E">
        <w:rPr>
          <w:rFonts w:cstheme="minorHAnsi"/>
          <w:color w:val="000000" w:themeColor="text1"/>
        </w:rPr>
        <w:t xml:space="preserve"> installati</w:t>
      </w:r>
      <w:r w:rsidR="00846448" w:rsidRPr="006D677E">
        <w:rPr>
          <w:rFonts w:cstheme="minorHAnsi"/>
          <w:color w:val="000000" w:themeColor="text1"/>
        </w:rPr>
        <w:t xml:space="preserve">, passando </w:t>
      </w:r>
      <w:r w:rsidR="008A4289" w:rsidRPr="006D677E">
        <w:rPr>
          <w:rFonts w:cstheme="minorHAnsi"/>
          <w:color w:val="000000" w:themeColor="text1"/>
        </w:rPr>
        <w:t xml:space="preserve">da </w:t>
      </w:r>
      <w:r w:rsidR="00196B7B" w:rsidRPr="006D677E">
        <w:rPr>
          <w:rFonts w:cstheme="minorHAnsi"/>
          <w:color w:val="000000" w:themeColor="text1"/>
        </w:rPr>
        <w:t>2</w:t>
      </w:r>
      <w:r w:rsidR="008A4289" w:rsidRPr="006D677E">
        <w:rPr>
          <w:rFonts w:cstheme="minorHAnsi"/>
          <w:color w:val="000000" w:themeColor="text1"/>
        </w:rPr>
        <w:t xml:space="preserve">GW a 5GW. </w:t>
      </w:r>
    </w:p>
    <w:p w14:paraId="67E0F614" w14:textId="2209847D" w:rsidR="00C10D58" w:rsidRPr="006D677E" w:rsidRDefault="003C5015" w:rsidP="006601B4">
      <w:pPr>
        <w:spacing w:after="0"/>
        <w:jc w:val="both"/>
        <w:rPr>
          <w:rFonts w:cstheme="minorHAnsi"/>
          <w:color w:val="000000" w:themeColor="text1"/>
        </w:rPr>
      </w:pPr>
      <w:r w:rsidRPr="006D677E">
        <w:rPr>
          <w:rFonts w:cstheme="minorHAnsi"/>
          <w:color w:val="000000" w:themeColor="text1"/>
        </w:rPr>
        <w:t xml:space="preserve">Infine, i dati forniti da Terna indicano che </w:t>
      </w:r>
      <w:r w:rsidR="00272FF3" w:rsidRPr="006D677E">
        <w:rPr>
          <w:rFonts w:cstheme="minorHAnsi"/>
          <w:color w:val="000000" w:themeColor="text1"/>
        </w:rPr>
        <w:t>nel 2021 vi sono state richieste di installazioni di impianti</w:t>
      </w:r>
      <w:r w:rsidRPr="006D677E">
        <w:rPr>
          <w:rFonts w:cstheme="minorHAnsi"/>
          <w:color w:val="000000" w:themeColor="text1"/>
        </w:rPr>
        <w:t xml:space="preserve"> per un totale di energia pari a </w:t>
      </w:r>
      <w:r w:rsidR="004F28F8" w:rsidRPr="006D677E">
        <w:rPr>
          <w:rFonts w:cstheme="minorHAnsi"/>
          <w:color w:val="000000" w:themeColor="text1"/>
        </w:rPr>
        <w:t>280</w:t>
      </w:r>
      <w:r w:rsidRPr="006D677E">
        <w:rPr>
          <w:rFonts w:cstheme="minorHAnsi"/>
          <w:color w:val="000000" w:themeColor="text1"/>
        </w:rPr>
        <w:t>GW</w:t>
      </w:r>
      <w:r w:rsidR="00FD1790" w:rsidRPr="006D677E">
        <w:rPr>
          <w:rFonts w:cstheme="minorHAnsi"/>
          <w:color w:val="000000" w:themeColor="text1"/>
        </w:rPr>
        <w:t>,</w:t>
      </w:r>
      <w:r w:rsidR="00145165" w:rsidRPr="006D677E">
        <w:rPr>
          <w:rFonts w:cstheme="minorHAnsi"/>
          <w:color w:val="000000" w:themeColor="text1"/>
        </w:rPr>
        <w:t xml:space="preserve"> </w:t>
      </w:r>
      <w:r w:rsidR="00396B4C" w:rsidRPr="006D677E">
        <w:rPr>
          <w:rFonts w:cstheme="minorHAnsi"/>
          <w:color w:val="000000" w:themeColor="text1"/>
        </w:rPr>
        <w:t xml:space="preserve">ma che l’iter autorizzativo talvolta si rivela molto lungo. </w:t>
      </w:r>
    </w:p>
    <w:p w14:paraId="0D71B699" w14:textId="58E1DE1E" w:rsidR="00976A93" w:rsidRPr="006D677E" w:rsidRDefault="00A6628C" w:rsidP="006601B4">
      <w:pPr>
        <w:spacing w:after="0"/>
        <w:jc w:val="both"/>
        <w:rPr>
          <w:rFonts w:cstheme="minorHAnsi"/>
          <w:color w:val="000000" w:themeColor="text1"/>
        </w:rPr>
      </w:pPr>
      <w:r w:rsidRPr="006D677E">
        <w:rPr>
          <w:rFonts w:cstheme="minorHAnsi"/>
          <w:color w:val="000000" w:themeColor="text1"/>
        </w:rPr>
        <w:t>In questi scenari ormai consolidati</w:t>
      </w:r>
      <w:r w:rsidR="0015526D" w:rsidRPr="006D677E">
        <w:rPr>
          <w:rFonts w:cstheme="minorHAnsi"/>
          <w:color w:val="000000" w:themeColor="text1"/>
        </w:rPr>
        <w:t xml:space="preserve"> anche </w:t>
      </w:r>
      <w:r w:rsidRPr="006D677E">
        <w:rPr>
          <w:rFonts w:cstheme="minorHAnsi"/>
          <w:color w:val="000000" w:themeColor="text1"/>
        </w:rPr>
        <w:t xml:space="preserve">il ruolo </w:t>
      </w:r>
      <w:r w:rsidR="0015526D" w:rsidRPr="006D677E">
        <w:rPr>
          <w:rFonts w:cstheme="minorHAnsi"/>
          <w:color w:val="000000" w:themeColor="text1"/>
        </w:rPr>
        <w:t>della geologia</w:t>
      </w:r>
      <w:r w:rsidRPr="006D677E">
        <w:rPr>
          <w:rFonts w:cstheme="minorHAnsi"/>
          <w:color w:val="000000" w:themeColor="text1"/>
        </w:rPr>
        <w:t xml:space="preserve"> diventa </w:t>
      </w:r>
      <w:r w:rsidR="0015526D" w:rsidRPr="006D677E">
        <w:rPr>
          <w:rFonts w:cstheme="minorHAnsi"/>
          <w:color w:val="000000" w:themeColor="text1"/>
        </w:rPr>
        <w:t xml:space="preserve">fondamentale. </w:t>
      </w:r>
      <w:r w:rsidR="00FC5908" w:rsidRPr="006D677E">
        <w:rPr>
          <w:rFonts w:cstheme="minorHAnsi"/>
          <w:color w:val="000000" w:themeColor="text1"/>
        </w:rPr>
        <w:t>Infatti,</w:t>
      </w:r>
      <w:r w:rsidR="0015526D" w:rsidRPr="006D677E">
        <w:rPr>
          <w:rFonts w:cstheme="minorHAnsi"/>
          <w:color w:val="000000" w:themeColor="text1"/>
        </w:rPr>
        <w:t xml:space="preserve"> </w:t>
      </w:r>
      <w:r w:rsidR="004E7BA4" w:rsidRPr="006D677E">
        <w:rPr>
          <w:rFonts w:cstheme="minorHAnsi"/>
          <w:color w:val="000000" w:themeColor="text1"/>
        </w:rPr>
        <w:t>olt</w:t>
      </w:r>
      <w:r w:rsidR="00EF0B9D" w:rsidRPr="006D677E">
        <w:rPr>
          <w:rFonts w:cstheme="minorHAnsi"/>
          <w:color w:val="000000" w:themeColor="text1"/>
        </w:rPr>
        <w:t>r</w:t>
      </w:r>
      <w:r w:rsidR="004E7BA4" w:rsidRPr="006D677E">
        <w:rPr>
          <w:rFonts w:cstheme="minorHAnsi"/>
          <w:color w:val="000000" w:themeColor="text1"/>
        </w:rPr>
        <w:t>e alla ricerca petrolifera, il know</w:t>
      </w:r>
      <w:r w:rsidR="00EF0B9D" w:rsidRPr="006D677E">
        <w:rPr>
          <w:rFonts w:cstheme="minorHAnsi"/>
          <w:color w:val="000000" w:themeColor="text1"/>
        </w:rPr>
        <w:t>-</w:t>
      </w:r>
      <w:r w:rsidR="004E7BA4" w:rsidRPr="006D677E">
        <w:rPr>
          <w:rFonts w:cstheme="minorHAnsi"/>
          <w:color w:val="000000" w:themeColor="text1"/>
        </w:rPr>
        <w:t xml:space="preserve">how </w:t>
      </w:r>
      <w:r w:rsidR="00EF0B9D" w:rsidRPr="006D677E">
        <w:rPr>
          <w:rFonts w:cstheme="minorHAnsi"/>
          <w:color w:val="000000" w:themeColor="text1"/>
        </w:rPr>
        <w:t xml:space="preserve">fornito dalle scienze della terra </w:t>
      </w:r>
      <w:r w:rsidR="00922BB2" w:rsidRPr="006D677E">
        <w:rPr>
          <w:rFonts w:cstheme="minorHAnsi"/>
          <w:color w:val="000000" w:themeColor="text1"/>
        </w:rPr>
        <w:t xml:space="preserve">risultano fondamentali per i progetti di geotermia, per lo stoccaggio </w:t>
      </w:r>
      <w:r w:rsidR="00FC5908" w:rsidRPr="006D677E">
        <w:rPr>
          <w:rFonts w:cstheme="minorHAnsi"/>
          <w:color w:val="000000" w:themeColor="text1"/>
        </w:rPr>
        <w:t>di gas e di CO</w:t>
      </w:r>
      <w:r w:rsidR="00FC5908" w:rsidRPr="006D677E">
        <w:rPr>
          <w:rFonts w:cstheme="minorHAnsi"/>
          <w:color w:val="000000" w:themeColor="text1"/>
          <w:vertAlign w:val="subscript"/>
        </w:rPr>
        <w:t>2</w:t>
      </w:r>
      <w:r w:rsidR="00FC5908" w:rsidRPr="006D677E">
        <w:rPr>
          <w:rFonts w:cstheme="minorHAnsi"/>
          <w:color w:val="000000" w:themeColor="text1"/>
        </w:rPr>
        <w:t xml:space="preserve">, </w:t>
      </w:r>
      <w:r w:rsidR="00182A9B" w:rsidRPr="006D677E">
        <w:rPr>
          <w:rFonts w:cstheme="minorHAnsi"/>
          <w:color w:val="000000" w:themeColor="text1"/>
        </w:rPr>
        <w:t xml:space="preserve">per la ricerca mineraria che sta </w:t>
      </w:r>
      <w:r w:rsidR="00D20D54" w:rsidRPr="006D677E">
        <w:rPr>
          <w:rFonts w:cstheme="minorHAnsi"/>
          <w:color w:val="000000" w:themeColor="text1"/>
        </w:rPr>
        <w:t>avendo</w:t>
      </w:r>
      <w:r w:rsidR="00182A9B" w:rsidRPr="006D677E">
        <w:rPr>
          <w:rFonts w:cstheme="minorHAnsi"/>
          <w:color w:val="000000" w:themeColor="text1"/>
        </w:rPr>
        <w:t xml:space="preserve"> uno sviluppo significativo </w:t>
      </w:r>
      <w:r w:rsidR="00D20D54" w:rsidRPr="006D677E">
        <w:rPr>
          <w:rFonts w:cstheme="minorHAnsi"/>
          <w:color w:val="000000" w:themeColor="text1"/>
        </w:rPr>
        <w:t xml:space="preserve">anche in Europa </w:t>
      </w:r>
      <w:r w:rsidR="00182A9B" w:rsidRPr="006D677E">
        <w:rPr>
          <w:rFonts w:cstheme="minorHAnsi"/>
          <w:color w:val="000000" w:themeColor="text1"/>
        </w:rPr>
        <w:t xml:space="preserve">ed infine per il campo </w:t>
      </w:r>
      <w:r w:rsidR="0067394B" w:rsidRPr="006D677E">
        <w:rPr>
          <w:rFonts w:cstheme="minorHAnsi"/>
          <w:color w:val="000000" w:themeColor="text1"/>
        </w:rPr>
        <w:t>della geologia</w:t>
      </w:r>
      <w:r w:rsidR="00182A9B" w:rsidRPr="006D677E">
        <w:rPr>
          <w:rFonts w:cstheme="minorHAnsi"/>
          <w:color w:val="000000" w:themeColor="text1"/>
        </w:rPr>
        <w:t xml:space="preserve"> applicata</w:t>
      </w:r>
      <w:r w:rsidR="008C48E0" w:rsidRPr="006D677E">
        <w:rPr>
          <w:rFonts w:cstheme="minorHAnsi"/>
          <w:color w:val="000000" w:themeColor="text1"/>
        </w:rPr>
        <w:t xml:space="preserve">, come testimoniano i grandi investimenti previsti in </w:t>
      </w:r>
      <w:r w:rsidR="0067394B" w:rsidRPr="006D677E">
        <w:rPr>
          <w:rFonts w:cstheme="minorHAnsi"/>
          <w:color w:val="000000" w:themeColor="text1"/>
        </w:rPr>
        <w:t>Italia</w:t>
      </w:r>
      <w:r w:rsidR="008C48E0" w:rsidRPr="006D677E">
        <w:rPr>
          <w:rFonts w:cstheme="minorHAnsi"/>
          <w:color w:val="000000" w:themeColor="text1"/>
        </w:rPr>
        <w:t xml:space="preserve"> per </w:t>
      </w:r>
      <w:r w:rsidR="002D332A" w:rsidRPr="006D677E">
        <w:rPr>
          <w:rFonts w:cstheme="minorHAnsi"/>
          <w:color w:val="000000" w:themeColor="text1"/>
        </w:rPr>
        <w:t>le costruzioni</w:t>
      </w:r>
      <w:r w:rsidR="008C48E0" w:rsidRPr="006D677E">
        <w:rPr>
          <w:rFonts w:cstheme="minorHAnsi"/>
          <w:color w:val="000000" w:themeColor="text1"/>
        </w:rPr>
        <w:t xml:space="preserve"> di nuovi imp</w:t>
      </w:r>
      <w:r w:rsidR="0067394B" w:rsidRPr="006D677E">
        <w:rPr>
          <w:rFonts w:cstheme="minorHAnsi"/>
          <w:color w:val="000000" w:themeColor="text1"/>
        </w:rPr>
        <w:t xml:space="preserve">ianti di energie rinnovabili. </w:t>
      </w:r>
    </w:p>
    <w:p w14:paraId="6762B833" w14:textId="6025AB37" w:rsidR="00B8754F" w:rsidRPr="006D677E" w:rsidRDefault="002D332A" w:rsidP="006601B4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6D677E">
        <w:rPr>
          <w:rFonts w:cstheme="minorHAnsi"/>
          <w:color w:val="000000" w:themeColor="text1"/>
          <w:shd w:val="clear" w:color="auto" w:fill="FFFFFF"/>
        </w:rPr>
        <w:t>In questa sede</w:t>
      </w:r>
      <w:r w:rsidR="00936C05" w:rsidRPr="006D677E">
        <w:rPr>
          <w:rFonts w:cstheme="minorHAnsi"/>
          <w:color w:val="000000" w:themeColor="text1"/>
          <w:shd w:val="clear" w:color="auto" w:fill="FFFFFF"/>
        </w:rPr>
        <w:t>, parleremo delle riserve petrolifere</w:t>
      </w:r>
      <w:r w:rsidR="00B8754F" w:rsidRPr="006D677E">
        <w:rPr>
          <w:rFonts w:cstheme="minorHAnsi"/>
          <w:color w:val="000000" w:themeColor="text1"/>
          <w:shd w:val="clear" w:color="auto" w:fill="FFFFFF"/>
        </w:rPr>
        <w:t>,</w:t>
      </w:r>
      <w:r w:rsidR="009C5D3F" w:rsidRPr="006D677E">
        <w:rPr>
          <w:rFonts w:cstheme="minorHAnsi"/>
          <w:color w:val="000000" w:themeColor="text1"/>
          <w:shd w:val="clear" w:color="auto" w:fill="FFFFFF"/>
        </w:rPr>
        <w:t xml:space="preserve"> delle </w:t>
      </w:r>
      <w:r w:rsidR="00472622" w:rsidRPr="006D677E">
        <w:rPr>
          <w:rFonts w:cstheme="minorHAnsi"/>
          <w:color w:val="000000" w:themeColor="text1"/>
          <w:shd w:val="clear" w:color="auto" w:fill="FFFFFF"/>
        </w:rPr>
        <w:t>rotte che portano in Europa</w:t>
      </w:r>
      <w:r w:rsidR="00B8754F" w:rsidRPr="006D677E">
        <w:rPr>
          <w:rFonts w:cstheme="minorHAnsi"/>
          <w:color w:val="000000" w:themeColor="text1"/>
          <w:shd w:val="clear" w:color="auto" w:fill="FFFFFF"/>
        </w:rPr>
        <w:t xml:space="preserve"> e dello stato degli investimenti in questo settore. </w:t>
      </w:r>
      <w:r w:rsidR="0023624F" w:rsidRPr="006D677E">
        <w:rPr>
          <w:rFonts w:cstheme="minorHAnsi"/>
          <w:color w:val="000000" w:themeColor="text1"/>
          <w:shd w:val="clear" w:color="auto" w:fill="FFFFFF"/>
        </w:rPr>
        <w:t xml:space="preserve">Successivamente affronteremo </w:t>
      </w:r>
      <w:r w:rsidR="00980B05" w:rsidRPr="006D677E">
        <w:rPr>
          <w:rFonts w:cstheme="minorHAnsi"/>
          <w:color w:val="000000" w:themeColor="text1"/>
          <w:shd w:val="clear" w:color="auto" w:fill="FFFFFF"/>
        </w:rPr>
        <w:t xml:space="preserve">il tema delle nuove vie del gas e </w:t>
      </w:r>
      <w:r w:rsidR="00D7069F" w:rsidRPr="006D677E">
        <w:rPr>
          <w:rFonts w:cstheme="minorHAnsi"/>
          <w:color w:val="000000" w:themeColor="text1"/>
          <w:shd w:val="clear" w:color="auto" w:fill="FFFFFF"/>
        </w:rPr>
        <w:t xml:space="preserve">di ciò che ha indotto un aumento del costo significativo. </w:t>
      </w:r>
      <w:r w:rsidR="00283353" w:rsidRPr="006D677E">
        <w:rPr>
          <w:rFonts w:cstheme="minorHAnsi"/>
          <w:color w:val="000000" w:themeColor="text1"/>
          <w:shd w:val="clear" w:color="auto" w:fill="FFFFFF"/>
        </w:rPr>
        <w:t xml:space="preserve">Non può mancare un quadro dello stato dell’energia prodotta in Italia e il ruolo delle fonti rinnovabili anche in chiave 2050. </w:t>
      </w:r>
      <w:r w:rsidR="00F36029" w:rsidRPr="006D677E">
        <w:rPr>
          <w:rFonts w:cstheme="minorHAnsi"/>
          <w:color w:val="000000" w:themeColor="text1"/>
          <w:shd w:val="clear" w:color="auto" w:fill="FFFFFF"/>
        </w:rPr>
        <w:t xml:space="preserve">In questo scenario affronteremo anche il tema delle materie prime </w:t>
      </w:r>
      <w:r w:rsidR="00155D03" w:rsidRPr="006D677E">
        <w:rPr>
          <w:rFonts w:cstheme="minorHAnsi"/>
          <w:color w:val="000000" w:themeColor="text1"/>
          <w:shd w:val="clear" w:color="auto" w:fill="FFFFFF"/>
        </w:rPr>
        <w:t xml:space="preserve">necessarie allo </w:t>
      </w:r>
      <w:r w:rsidR="004D5F6F" w:rsidRPr="006D677E">
        <w:rPr>
          <w:rFonts w:cstheme="minorHAnsi"/>
          <w:color w:val="000000" w:themeColor="text1"/>
          <w:shd w:val="clear" w:color="auto" w:fill="FFFFFF"/>
        </w:rPr>
        <w:t xml:space="preserve">sviluppo delle fonti rinnovabili e degli investimenti di alcune delle più grandi aziende italiane. </w:t>
      </w:r>
    </w:p>
    <w:p w14:paraId="0CBE7E8A" w14:textId="678AC42D" w:rsidR="004D5F6F" w:rsidRDefault="00D16C35" w:rsidP="006601B4">
      <w:pPr>
        <w:spacing w:after="0"/>
        <w:jc w:val="both"/>
        <w:rPr>
          <w:rFonts w:cstheme="minorHAnsi"/>
          <w:color w:val="000000" w:themeColor="text1"/>
          <w:shd w:val="clear" w:color="auto" w:fill="FFFFFF"/>
        </w:rPr>
      </w:pPr>
      <w:r w:rsidRPr="006D677E">
        <w:rPr>
          <w:rFonts w:cstheme="minorHAnsi"/>
          <w:color w:val="000000" w:themeColor="text1"/>
          <w:shd w:val="clear" w:color="auto" w:fill="FFFFFF"/>
        </w:rPr>
        <w:t xml:space="preserve">Questo quadro servirà infine ad evidenziare che le scienze della terra </w:t>
      </w:r>
      <w:r w:rsidR="00307EFD" w:rsidRPr="006D677E">
        <w:rPr>
          <w:rFonts w:cstheme="minorHAnsi"/>
          <w:color w:val="000000" w:themeColor="text1"/>
          <w:shd w:val="clear" w:color="auto" w:fill="FFFFFF"/>
        </w:rPr>
        <w:t>avranno</w:t>
      </w:r>
      <w:r w:rsidRPr="006D677E">
        <w:rPr>
          <w:rFonts w:cstheme="minorHAnsi"/>
          <w:color w:val="000000" w:themeColor="text1"/>
          <w:shd w:val="clear" w:color="auto" w:fill="FFFFFF"/>
        </w:rPr>
        <w:t xml:space="preserve"> un ruolo fondamentale </w:t>
      </w:r>
      <w:r w:rsidR="00AD6440" w:rsidRPr="006D677E">
        <w:rPr>
          <w:rFonts w:cstheme="minorHAnsi"/>
          <w:color w:val="000000" w:themeColor="text1"/>
          <w:shd w:val="clear" w:color="auto" w:fill="FFFFFF"/>
        </w:rPr>
        <w:t xml:space="preserve">per traghettare il nostro paese verso la sostenibilità e bisognerà </w:t>
      </w:r>
      <w:r w:rsidR="00E241AB" w:rsidRPr="006D677E">
        <w:rPr>
          <w:rFonts w:cstheme="minorHAnsi"/>
          <w:color w:val="000000" w:themeColor="text1"/>
          <w:shd w:val="clear" w:color="auto" w:fill="FFFFFF"/>
        </w:rPr>
        <w:t>saper</w:t>
      </w:r>
      <w:r w:rsidR="00AD6440" w:rsidRPr="006D677E">
        <w:rPr>
          <w:rFonts w:cstheme="minorHAnsi"/>
          <w:color w:val="000000" w:themeColor="text1"/>
          <w:shd w:val="clear" w:color="auto" w:fill="FFFFFF"/>
        </w:rPr>
        <w:t xml:space="preserve"> leggere i tempi dei cambiamenti ed essere pronti ad accettare le nuove sfide che si stan</w:t>
      </w:r>
      <w:r w:rsidR="00307EFD" w:rsidRPr="006D677E">
        <w:rPr>
          <w:rFonts w:cstheme="minorHAnsi"/>
          <w:color w:val="000000" w:themeColor="text1"/>
          <w:shd w:val="clear" w:color="auto" w:fill="FFFFFF"/>
        </w:rPr>
        <w:t>n</w:t>
      </w:r>
      <w:r w:rsidR="00AD6440" w:rsidRPr="006D677E">
        <w:rPr>
          <w:rFonts w:cstheme="minorHAnsi"/>
          <w:color w:val="000000" w:themeColor="text1"/>
          <w:shd w:val="clear" w:color="auto" w:fill="FFFFFF"/>
        </w:rPr>
        <w:t xml:space="preserve">o aprendo. </w:t>
      </w:r>
    </w:p>
    <w:p w14:paraId="5194EA28" w14:textId="26F85799" w:rsidR="006D677E" w:rsidRDefault="006D677E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br w:type="page"/>
      </w:r>
    </w:p>
    <w:p w14:paraId="403472CF" w14:textId="477A1660" w:rsidR="006D677E" w:rsidRDefault="006D677E" w:rsidP="006D677E">
      <w:pPr>
        <w:jc w:val="both"/>
      </w:pPr>
      <w:r w:rsidRPr="006D677E">
        <w:lastRenderedPageBreak/>
        <w:drawing>
          <wp:anchor distT="0" distB="0" distL="114300" distR="114300" simplePos="0" relativeHeight="251658240" behindDoc="0" locked="0" layoutInCell="1" allowOverlap="1" wp14:anchorId="2481F120" wp14:editId="68AAFE7E">
            <wp:simplePos x="0" y="0"/>
            <wp:positionH relativeFrom="margin">
              <wp:posOffset>4733925</wp:posOffset>
            </wp:positionH>
            <wp:positionV relativeFrom="margin">
              <wp:posOffset>35560</wp:posOffset>
            </wp:positionV>
            <wp:extent cx="1271905" cy="1667510"/>
            <wp:effectExtent l="0" t="0" r="0" b="0"/>
            <wp:wrapSquare wrapText="bothSides"/>
            <wp:docPr id="2" name="Immagine 1" descr="Immagine che contiene uomo, persona, parete, t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uomo, persona, parete, tu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Roberto Calabrò </w:t>
      </w:r>
      <w:r>
        <w:t>s</w:t>
      </w:r>
      <w:r>
        <w:t xml:space="preserve">i laurea all’università di Pavia con il massimo dei voti e nel 1996 consegue il dottorato </w:t>
      </w:r>
      <w:proofErr w:type="gramStart"/>
      <w:r>
        <w:t>in</w:t>
      </w:r>
      <w:r w:rsidRPr="006D677E">
        <w:rPr>
          <w:noProof/>
        </w:rPr>
        <w:t xml:space="preserve"> </w:t>
      </w:r>
      <w:r>
        <w:t xml:space="preserve"> geologia</w:t>
      </w:r>
      <w:proofErr w:type="gramEnd"/>
      <w:r>
        <w:t xml:space="preserve"> strutturale.</w:t>
      </w:r>
      <w:r>
        <w:t xml:space="preserve"> </w:t>
      </w:r>
      <w:r>
        <w:t xml:space="preserve">Dopo alcuni anni di collaborazione con alcuni istituti di ricerca e con ENI, inizia a lavorare in Edison E&amp;P come geologo strutturale e </w:t>
      </w:r>
      <w:proofErr w:type="spellStart"/>
      <w:r>
        <w:t>basin</w:t>
      </w:r>
      <w:proofErr w:type="spellEnd"/>
      <w:r>
        <w:t xml:space="preserve"> </w:t>
      </w:r>
      <w:proofErr w:type="spellStart"/>
      <w:r>
        <w:t>modeller</w:t>
      </w:r>
      <w:proofErr w:type="spellEnd"/>
      <w:r>
        <w:t xml:space="preserve">, soprattutto in Nord Africa e Medio Oriente.  </w:t>
      </w:r>
    </w:p>
    <w:p w14:paraId="097C9923" w14:textId="0AD40130" w:rsidR="006D677E" w:rsidRDefault="006D677E" w:rsidP="006D677E">
      <w:pPr>
        <w:jc w:val="both"/>
      </w:pPr>
      <w:r>
        <w:t xml:space="preserve">Dal 2013 al 2016 si trasferisce ad Alexandria d’Egitto dove ricopre il ruolo di Exploration General Manager presso Abu </w:t>
      </w:r>
      <w:proofErr w:type="spellStart"/>
      <w:r>
        <w:t>Qir</w:t>
      </w:r>
      <w:proofErr w:type="spellEnd"/>
      <w:r>
        <w:t xml:space="preserve"> Petroleum e </w:t>
      </w:r>
      <w:proofErr w:type="spellStart"/>
      <w:r>
        <w:t>PetroFayoum</w:t>
      </w:r>
      <w:proofErr w:type="spellEnd"/>
      <w:r>
        <w:t xml:space="preserve"> Petroleum, società partecipate da Edison International e EGPC (</w:t>
      </w:r>
      <w:proofErr w:type="spellStart"/>
      <w:r w:rsidRPr="002D7C21">
        <w:t>Egyptian</w:t>
      </w:r>
      <w:proofErr w:type="spellEnd"/>
      <w:r w:rsidRPr="002D7C21">
        <w:t xml:space="preserve"> General Petroleum Corporation</w:t>
      </w:r>
      <w:r>
        <w:t>). Dal 2017 ha lavorato nella Divisone di Ricerca, Sviluppo ed Innovazione nel settore delle energie rinnovabili e fossili.</w:t>
      </w:r>
      <w:r>
        <w:t xml:space="preserve"> </w:t>
      </w:r>
      <w:r>
        <w:t xml:space="preserve">Dal 2019 è stato poi responsabile dell’area di Geologia applicata presso la Divisone di Ingegneria ed infine dallo scorso marzo lavora al Progetto </w:t>
      </w:r>
      <w:proofErr w:type="spellStart"/>
      <w:r>
        <w:t>EastMed</w:t>
      </w:r>
      <w:proofErr w:type="spellEnd"/>
      <w:r>
        <w:t xml:space="preserve"> come Project Coordinator.  </w:t>
      </w:r>
    </w:p>
    <w:p w14:paraId="543DC2D3" w14:textId="77777777" w:rsidR="006D677E" w:rsidRPr="00E241AB" w:rsidRDefault="006D677E" w:rsidP="006601B4">
      <w:pPr>
        <w:spacing w:after="0"/>
        <w:jc w:val="both"/>
        <w:rPr>
          <w:rFonts w:cstheme="minorHAnsi"/>
          <w:color w:val="222222"/>
          <w:shd w:val="clear" w:color="auto" w:fill="FFFFFF"/>
        </w:rPr>
      </w:pPr>
    </w:p>
    <w:p w14:paraId="5D1EBA7F" w14:textId="7C73E8F5" w:rsidR="002D332A" w:rsidRDefault="002D332A" w:rsidP="006601B4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sectPr w:rsidR="002D3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04"/>
    <w:rsid w:val="000778B8"/>
    <w:rsid w:val="00111187"/>
    <w:rsid w:val="0012030C"/>
    <w:rsid w:val="00120A90"/>
    <w:rsid w:val="00145165"/>
    <w:rsid w:val="0015526D"/>
    <w:rsid w:val="00155D03"/>
    <w:rsid w:val="00182A9B"/>
    <w:rsid w:val="00196B7B"/>
    <w:rsid w:val="0023624F"/>
    <w:rsid w:val="00272FF3"/>
    <w:rsid w:val="00280026"/>
    <w:rsid w:val="00283353"/>
    <w:rsid w:val="002D332A"/>
    <w:rsid w:val="002E3A3B"/>
    <w:rsid w:val="002E660B"/>
    <w:rsid w:val="00307EFD"/>
    <w:rsid w:val="00310CE1"/>
    <w:rsid w:val="00333A7F"/>
    <w:rsid w:val="00396B4C"/>
    <w:rsid w:val="003C5015"/>
    <w:rsid w:val="00424163"/>
    <w:rsid w:val="00472622"/>
    <w:rsid w:val="004D5F6F"/>
    <w:rsid w:val="004E7BA4"/>
    <w:rsid w:val="004F28F8"/>
    <w:rsid w:val="00541678"/>
    <w:rsid w:val="005638C2"/>
    <w:rsid w:val="00574BE1"/>
    <w:rsid w:val="005A3DAC"/>
    <w:rsid w:val="00625D9E"/>
    <w:rsid w:val="006601B4"/>
    <w:rsid w:val="0067394B"/>
    <w:rsid w:val="006B5A6E"/>
    <w:rsid w:val="006C59DF"/>
    <w:rsid w:val="006D677E"/>
    <w:rsid w:val="006F6547"/>
    <w:rsid w:val="00751873"/>
    <w:rsid w:val="008245D2"/>
    <w:rsid w:val="0084145C"/>
    <w:rsid w:val="00846448"/>
    <w:rsid w:val="008A4289"/>
    <w:rsid w:val="008C48E0"/>
    <w:rsid w:val="008E0704"/>
    <w:rsid w:val="00922BB2"/>
    <w:rsid w:val="009364B9"/>
    <w:rsid w:val="00936C05"/>
    <w:rsid w:val="00976A93"/>
    <w:rsid w:val="00980B05"/>
    <w:rsid w:val="00983A34"/>
    <w:rsid w:val="009A136A"/>
    <w:rsid w:val="009C5D3F"/>
    <w:rsid w:val="00A6628C"/>
    <w:rsid w:val="00AD6440"/>
    <w:rsid w:val="00B8754F"/>
    <w:rsid w:val="00C10D58"/>
    <w:rsid w:val="00CA43DB"/>
    <w:rsid w:val="00CD08AD"/>
    <w:rsid w:val="00CE18EA"/>
    <w:rsid w:val="00D16C35"/>
    <w:rsid w:val="00D1799B"/>
    <w:rsid w:val="00D20C34"/>
    <w:rsid w:val="00D20D54"/>
    <w:rsid w:val="00D33F28"/>
    <w:rsid w:val="00D7069F"/>
    <w:rsid w:val="00DE3A55"/>
    <w:rsid w:val="00E12C28"/>
    <w:rsid w:val="00E241AB"/>
    <w:rsid w:val="00E31E02"/>
    <w:rsid w:val="00ED7A4A"/>
    <w:rsid w:val="00EF0B9D"/>
    <w:rsid w:val="00F36029"/>
    <w:rsid w:val="00FC5908"/>
    <w:rsid w:val="00FD1790"/>
    <w:rsid w:val="00FD4151"/>
    <w:rsid w:val="00FE3182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8F5E8"/>
  <w15:chartTrackingRefBased/>
  <w15:docId w15:val="{7A5A90AE-89CA-45DB-BE25-0FDE98CC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4007</Characters>
  <Application>Microsoft Office Word</Application>
  <DocSecurity>0</DocSecurity>
  <Lines>95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Calabro Roberto</dc:creator>
  <cp:keywords/>
  <dc:description/>
  <cp:lastModifiedBy>MARIANO PARENTE</cp:lastModifiedBy>
  <cp:revision>3</cp:revision>
  <dcterms:created xsi:type="dcterms:W3CDTF">2022-11-04T11:35:00Z</dcterms:created>
  <dcterms:modified xsi:type="dcterms:W3CDTF">2022-11-04T11:41:00Z</dcterms:modified>
</cp:coreProperties>
</file>