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5"/>
        </w:rPr>
      </w:pPr>
    </w:p>
    <w:p>
      <w:pPr>
        <w:tabs>
          <w:tab w:pos="8227" w:val="left" w:leader="none"/>
          <w:tab w:pos="14163" w:val="left" w:leader="none"/>
        </w:tabs>
        <w:spacing w:line="240" w:lineRule="auto"/>
        <w:ind w:left="258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14399" cy="60864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399" cy="60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414392" cy="608647"/>
            <wp:effectExtent l="0" t="0" r="0" b="0"/>
            <wp:docPr id="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392" cy="60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position w:val="11"/>
          <w:sz w:val="20"/>
        </w:rPr>
        <w:drawing>
          <wp:inline distT="0" distB="0" distL="0" distR="0">
            <wp:extent cx="973852" cy="566927"/>
            <wp:effectExtent l="0" t="0" r="0" b="0"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852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</w:r>
    </w:p>
    <w:p>
      <w:pPr>
        <w:pStyle w:val="BodyText"/>
        <w:spacing w:before="87"/>
        <w:ind w:left="320" w:right="9227"/>
      </w:pPr>
      <w:r>
        <w:rPr/>
        <w:pict>
          <v:group style="position:absolute;margin-left:448.5pt;margin-top:44.900963pt;width:365.7pt;height:326.7pt;mso-position-horizontal-relative:page;mso-position-vertical-relative:paragraph;z-index:1096" coordorigin="8970,898" coordsize="7314,6534">
            <v:shape style="position:absolute;left:8970;top:898;width:7314;height:6534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113;top:1576;width:7012;height:2572" type="#_x0000_t202" filled="false" stroked="false">
              <v:textbox inset="0,0,0,0">
                <w:txbxContent>
                  <w:p>
                    <w:pPr>
                      <w:spacing w:line="489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17529A"/>
                        <w:spacing w:val="-9"/>
                        <w:sz w:val="48"/>
                      </w:rPr>
                      <w:t>INSTABILITA’ </w:t>
                    </w:r>
                    <w:r>
                      <w:rPr>
                        <w:b/>
                        <w:color w:val="17529A"/>
                        <w:sz w:val="48"/>
                      </w:rPr>
                      <w:t>DEI PENDII ED EFFETTI</w:t>
                    </w:r>
                  </w:p>
                  <w:p>
                    <w:pPr>
                      <w:spacing w:line="690" w:lineRule="atLeast" w:before="10"/>
                      <w:ind w:left="729" w:right="747" w:firstLine="0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17529A"/>
                        <w:sz w:val="48"/>
                      </w:rPr>
                      <w:t>DELLA VEGETAZIONE NELLA PROTEZIONE DEL TERRENO DALL’EROSIONE</w:t>
                    </w:r>
                  </w:p>
                </w:txbxContent>
              </v:textbox>
              <w10:wrap type="none"/>
            </v:shape>
            <v:shape style="position:absolute;left:10929;top:4716;width:3373;height:480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b/>
                        <w:i/>
                        <w:sz w:val="48"/>
                      </w:rPr>
                    </w:pPr>
                    <w:r>
                      <w:rPr>
                        <w:b/>
                        <w:i/>
                        <w:color w:val="17529A"/>
                        <w:spacing w:val="-7"/>
                        <w:sz w:val="48"/>
                      </w:rPr>
                      <w:t>Teoria </w:t>
                    </w:r>
                    <w:r>
                      <w:rPr>
                        <w:b/>
                        <w:i/>
                        <w:color w:val="17529A"/>
                        <w:sz w:val="48"/>
                      </w:rPr>
                      <w:t>ed esempi</w:t>
                    </w:r>
                  </w:p>
                </w:txbxContent>
              </v:textbox>
              <w10:wrap type="none"/>
            </v:shape>
            <v:shape style="position:absolute;left:10253;top:5782;width:4728;height:1093" type="#_x0000_t202" filled="false" stroked="false">
              <v:textbox inset="0,0,0,0">
                <w:txbxContent>
                  <w:p>
                    <w:pPr>
                      <w:spacing w:line="285" w:lineRule="exact" w:before="0"/>
                      <w:ind w:left="99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7529A"/>
                        <w:sz w:val="28"/>
                      </w:rPr>
                      <w:t>Palermo, 5 giugno 2019</w:t>
                    </w:r>
                  </w:p>
                  <w:p>
                    <w:pPr>
                      <w:spacing w:line="400" w:lineRule="atLeast" w:before="8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7529A"/>
                        <w:sz w:val="28"/>
                      </w:rPr>
                      <w:t>Scuola Politecnica, Aula Giuseppe</w:t>
                    </w:r>
                    <w:r>
                      <w:rPr>
                        <w:b/>
                        <w:color w:val="17529A"/>
                        <w:spacing w:val="-27"/>
                        <w:sz w:val="28"/>
                      </w:rPr>
                      <w:t> </w:t>
                    </w:r>
                    <w:r>
                      <w:rPr>
                        <w:b/>
                        <w:color w:val="17529A"/>
                        <w:sz w:val="28"/>
                      </w:rPr>
                      <w:t>Capitò Viale delle Scienze, ed.</w:t>
                    </w:r>
                    <w:r>
                      <w:rPr>
                        <w:b/>
                        <w:color w:val="17529A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17529A"/>
                        <w:sz w:val="28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144" from="449.200012pt,33.105766pt" to="817.700012pt,33.105766pt" stroked="true" strokeweight="2.25pt" strokecolor="#17529a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8242681</wp:posOffset>
            </wp:positionH>
            <wp:positionV relativeFrom="paragraph">
              <wp:posOffset>-824880</wp:posOffset>
            </wp:positionV>
            <wp:extent cx="1102080" cy="1038059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080" cy="1038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7162672</wp:posOffset>
            </wp:positionH>
            <wp:positionV relativeFrom="paragraph">
              <wp:posOffset>-824918</wp:posOffset>
            </wp:positionV>
            <wp:extent cx="952919" cy="1018793"/>
            <wp:effectExtent l="0" t="0" r="0" b="0"/>
            <wp:wrapNone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919" cy="1018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529A"/>
        </w:rPr>
        <w:t>I processi erosivi idrici ed eolici possono danneggiare gravemen- te infrastrutture ed ambiente. Fra le tecniche che hanno dimo- strato particolare validità nel contrastare questi fenomeni, le piante erbacee perenni autoctone a radicazione profonda, sotti- le e resistente rappresentano una soluzione dal punto di vista tecnico, ambientale, energetico e manutentivo.</w:t>
      </w:r>
    </w:p>
    <w:p>
      <w:pPr>
        <w:pStyle w:val="BodyText"/>
        <w:spacing w:before="2"/>
        <w:ind w:left="320" w:right="9242"/>
      </w:pPr>
      <w:r>
        <w:rPr>
          <w:color w:val="17529A"/>
        </w:rPr>
        <w:t>Obiettivo del pomeriggio di studio è l’analisi dei problemi posti dall’erosione dei terreni e delle rocce e la presentazione delle possibili soluzioni tecniche che consentono di controllare i feno- meni di degrado superficiale del suolo e le ripercussioni su dis- sesti più profondi.</w:t>
      </w:r>
    </w:p>
    <w:p>
      <w:pPr>
        <w:pStyle w:val="BodyText"/>
        <w:ind w:left="320" w:right="8973"/>
      </w:pPr>
      <w:r>
        <w:rPr>
          <w:color w:val="17529A"/>
        </w:rPr>
        <w:t>Il convegno, spiccatamente interdisciplinare, è rivolto a tutti i tecnici e i professionisti che operano nei campi delle infrastrut- ture stradali e ferroviarie, delle opere in terra, della salvaguardia dell’ambiente e del territorio in un contesto di sviluppo sosteni- bile.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before="1"/>
        <w:ind w:left="1516" w:right="0" w:firstLine="0"/>
        <w:jc w:val="left"/>
        <w:rPr>
          <w:rFonts w:ascii="Bookman Old Style"/>
          <w:b/>
          <w:i/>
          <w:sz w:val="24"/>
        </w:rPr>
      </w:pPr>
      <w:r>
        <w:rPr>
          <w:rFonts w:ascii="Bookman Old Style"/>
          <w:b/>
          <w:i/>
          <w:color w:val="17529A"/>
          <w:w w:val="90"/>
          <w:sz w:val="24"/>
        </w:rPr>
        <w:t>ADESIONE ALLA MANIFESTAZIONE</w:t>
      </w:r>
    </w:p>
    <w:p>
      <w:pPr>
        <w:spacing w:line="242" w:lineRule="auto" w:before="120"/>
        <w:ind w:left="319" w:right="9287" w:firstLine="0"/>
        <w:jc w:val="left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17529A"/>
          <w:spacing w:val="6"/>
          <w:w w:val="95"/>
          <w:sz w:val="24"/>
        </w:rPr>
        <w:t>Ai </w:t>
      </w:r>
      <w:r>
        <w:rPr>
          <w:rFonts w:ascii="Cambria" w:hAnsi="Cambria"/>
          <w:i/>
          <w:color w:val="17529A"/>
          <w:spacing w:val="7"/>
          <w:w w:val="95"/>
          <w:sz w:val="24"/>
        </w:rPr>
        <w:t>sensi </w:t>
      </w:r>
      <w:r>
        <w:rPr>
          <w:rFonts w:ascii="Cambria" w:hAnsi="Cambria"/>
          <w:i/>
          <w:color w:val="17529A"/>
          <w:spacing w:val="6"/>
          <w:w w:val="95"/>
          <w:sz w:val="24"/>
        </w:rPr>
        <w:t>del </w:t>
      </w:r>
      <w:r>
        <w:rPr>
          <w:rFonts w:ascii="Cambria" w:hAnsi="Cambria"/>
          <w:i/>
          <w:color w:val="17529A"/>
          <w:spacing w:val="8"/>
          <w:w w:val="95"/>
          <w:sz w:val="24"/>
        </w:rPr>
        <w:t>“Regolamento </w:t>
      </w:r>
      <w:r>
        <w:rPr>
          <w:rFonts w:ascii="Cambria" w:hAnsi="Cambria"/>
          <w:i/>
          <w:color w:val="17529A"/>
          <w:spacing w:val="5"/>
          <w:w w:val="95"/>
          <w:sz w:val="24"/>
        </w:rPr>
        <w:t>per </w:t>
      </w:r>
      <w:r>
        <w:rPr>
          <w:rFonts w:ascii="Cambria" w:hAnsi="Cambria"/>
          <w:i/>
          <w:color w:val="17529A"/>
          <w:spacing w:val="8"/>
          <w:w w:val="95"/>
          <w:sz w:val="24"/>
        </w:rPr>
        <w:t>l’aggiornamento </w:t>
      </w:r>
      <w:r>
        <w:rPr>
          <w:rFonts w:ascii="Cambria" w:hAnsi="Cambria"/>
          <w:i/>
          <w:color w:val="17529A"/>
          <w:spacing w:val="7"/>
          <w:w w:val="95"/>
          <w:sz w:val="24"/>
        </w:rPr>
        <w:t>della compe- </w:t>
      </w:r>
      <w:r>
        <w:rPr>
          <w:rFonts w:ascii="Cambria" w:hAnsi="Cambria"/>
          <w:i/>
          <w:color w:val="17529A"/>
          <w:spacing w:val="7"/>
          <w:sz w:val="24"/>
        </w:rPr>
        <w:t>tenza</w:t>
      </w:r>
      <w:r>
        <w:rPr>
          <w:rFonts w:ascii="Cambria" w:hAnsi="Cambria"/>
          <w:i/>
          <w:color w:val="17529A"/>
          <w:spacing w:val="-19"/>
          <w:sz w:val="24"/>
        </w:rPr>
        <w:t> </w:t>
      </w:r>
      <w:r>
        <w:rPr>
          <w:rFonts w:ascii="Cambria" w:hAnsi="Cambria"/>
          <w:i/>
          <w:color w:val="17529A"/>
          <w:spacing w:val="8"/>
          <w:sz w:val="24"/>
        </w:rPr>
        <w:t>professionale”,</w:t>
      </w:r>
      <w:r>
        <w:rPr>
          <w:rFonts w:ascii="Cambria" w:hAnsi="Cambria"/>
          <w:i/>
          <w:color w:val="17529A"/>
          <w:spacing w:val="-19"/>
          <w:sz w:val="24"/>
        </w:rPr>
        <w:t> </w:t>
      </w:r>
      <w:r>
        <w:rPr>
          <w:rFonts w:ascii="Cambria" w:hAnsi="Cambria"/>
          <w:i/>
          <w:color w:val="17529A"/>
          <w:spacing w:val="6"/>
          <w:sz w:val="24"/>
        </w:rPr>
        <w:t>agli</w:t>
      </w:r>
      <w:r>
        <w:rPr>
          <w:rFonts w:ascii="Cambria" w:hAnsi="Cambria"/>
          <w:i/>
          <w:color w:val="17529A"/>
          <w:spacing w:val="-19"/>
          <w:sz w:val="24"/>
        </w:rPr>
        <w:t> </w:t>
      </w:r>
      <w:r>
        <w:rPr>
          <w:rFonts w:ascii="Cambria" w:hAnsi="Cambria"/>
          <w:i/>
          <w:color w:val="17529A"/>
          <w:spacing w:val="8"/>
          <w:sz w:val="24"/>
        </w:rPr>
        <w:t>iscritti</w:t>
      </w:r>
      <w:r>
        <w:rPr>
          <w:rFonts w:ascii="Cambria" w:hAnsi="Cambria"/>
          <w:i/>
          <w:color w:val="17529A"/>
          <w:spacing w:val="-21"/>
          <w:sz w:val="24"/>
        </w:rPr>
        <w:t> </w:t>
      </w:r>
      <w:r>
        <w:rPr>
          <w:rFonts w:ascii="Cambria" w:hAnsi="Cambria"/>
          <w:i/>
          <w:color w:val="17529A"/>
          <w:spacing w:val="8"/>
          <w:sz w:val="24"/>
        </w:rPr>
        <w:t>all’Ordine</w:t>
      </w:r>
      <w:r>
        <w:rPr>
          <w:rFonts w:ascii="Cambria" w:hAnsi="Cambria"/>
          <w:i/>
          <w:color w:val="17529A"/>
          <w:spacing w:val="-20"/>
          <w:sz w:val="24"/>
        </w:rPr>
        <w:t> </w:t>
      </w:r>
      <w:r>
        <w:rPr>
          <w:rFonts w:ascii="Cambria" w:hAnsi="Cambria"/>
          <w:i/>
          <w:color w:val="17529A"/>
          <w:spacing w:val="6"/>
          <w:sz w:val="24"/>
        </w:rPr>
        <w:t>degli</w:t>
      </w:r>
      <w:r>
        <w:rPr>
          <w:rFonts w:ascii="Cambria" w:hAnsi="Cambria"/>
          <w:i/>
          <w:color w:val="17529A"/>
          <w:spacing w:val="-19"/>
          <w:sz w:val="24"/>
        </w:rPr>
        <w:t> </w:t>
      </w:r>
      <w:r>
        <w:rPr>
          <w:rFonts w:ascii="Cambria" w:hAnsi="Cambria"/>
          <w:i/>
          <w:color w:val="17529A"/>
          <w:spacing w:val="8"/>
          <w:sz w:val="24"/>
        </w:rPr>
        <w:t>Ingegneri </w:t>
      </w:r>
      <w:r>
        <w:rPr>
          <w:rFonts w:ascii="Cambria" w:hAnsi="Cambria"/>
          <w:i/>
          <w:color w:val="17529A"/>
          <w:spacing w:val="8"/>
          <w:w w:val="95"/>
          <w:sz w:val="24"/>
        </w:rPr>
        <w:t>partecipanti</w:t>
      </w:r>
      <w:r>
        <w:rPr>
          <w:rFonts w:ascii="Cambria" w:hAnsi="Cambria"/>
          <w:i/>
          <w:color w:val="17529A"/>
          <w:spacing w:val="-13"/>
          <w:w w:val="95"/>
          <w:sz w:val="24"/>
        </w:rPr>
        <w:t> </w:t>
      </w:r>
      <w:r>
        <w:rPr>
          <w:rFonts w:ascii="Cambria" w:hAnsi="Cambria"/>
          <w:i/>
          <w:color w:val="17529A"/>
          <w:spacing w:val="6"/>
          <w:w w:val="95"/>
          <w:sz w:val="24"/>
        </w:rPr>
        <w:t>al</w:t>
      </w:r>
      <w:r>
        <w:rPr>
          <w:rFonts w:ascii="Cambria" w:hAnsi="Cambria"/>
          <w:i/>
          <w:color w:val="17529A"/>
          <w:spacing w:val="-13"/>
          <w:w w:val="95"/>
          <w:sz w:val="24"/>
        </w:rPr>
        <w:t> </w:t>
      </w:r>
      <w:r>
        <w:rPr>
          <w:rFonts w:ascii="Cambria" w:hAnsi="Cambria"/>
          <w:i/>
          <w:color w:val="17529A"/>
          <w:spacing w:val="8"/>
          <w:w w:val="95"/>
          <w:sz w:val="24"/>
        </w:rPr>
        <w:t>convegno</w:t>
      </w:r>
      <w:r>
        <w:rPr>
          <w:rFonts w:ascii="Cambria" w:hAnsi="Cambria"/>
          <w:i/>
          <w:color w:val="17529A"/>
          <w:spacing w:val="-13"/>
          <w:w w:val="95"/>
          <w:sz w:val="24"/>
        </w:rPr>
        <w:t> </w:t>
      </w:r>
      <w:r>
        <w:rPr>
          <w:rFonts w:ascii="Cambria" w:hAnsi="Cambria"/>
          <w:i/>
          <w:color w:val="17529A"/>
          <w:spacing w:val="5"/>
          <w:w w:val="95"/>
          <w:sz w:val="24"/>
        </w:rPr>
        <w:t>per</w:t>
      </w:r>
      <w:r>
        <w:rPr>
          <w:rFonts w:ascii="Cambria" w:hAnsi="Cambria"/>
          <w:i/>
          <w:color w:val="17529A"/>
          <w:spacing w:val="-13"/>
          <w:w w:val="95"/>
          <w:sz w:val="24"/>
        </w:rPr>
        <w:t> </w:t>
      </w:r>
      <w:r>
        <w:rPr>
          <w:rFonts w:ascii="Cambria" w:hAnsi="Cambria"/>
          <w:i/>
          <w:color w:val="17529A"/>
          <w:spacing w:val="7"/>
          <w:w w:val="95"/>
          <w:sz w:val="24"/>
        </w:rPr>
        <w:t>l’intera</w:t>
      </w:r>
      <w:r>
        <w:rPr>
          <w:rFonts w:ascii="Cambria" w:hAnsi="Cambria"/>
          <w:i/>
          <w:color w:val="17529A"/>
          <w:spacing w:val="-11"/>
          <w:w w:val="95"/>
          <w:sz w:val="24"/>
        </w:rPr>
        <w:t> </w:t>
      </w:r>
      <w:r>
        <w:rPr>
          <w:rFonts w:ascii="Cambria" w:hAnsi="Cambria"/>
          <w:i/>
          <w:color w:val="17529A"/>
          <w:spacing w:val="7"/>
          <w:w w:val="95"/>
          <w:sz w:val="24"/>
        </w:rPr>
        <w:t>durata</w:t>
      </w:r>
      <w:r>
        <w:rPr>
          <w:rFonts w:ascii="Cambria" w:hAnsi="Cambria"/>
          <w:i/>
          <w:color w:val="17529A"/>
          <w:spacing w:val="-10"/>
          <w:w w:val="95"/>
          <w:sz w:val="24"/>
        </w:rPr>
        <w:t> </w:t>
      </w:r>
      <w:r>
        <w:rPr>
          <w:rFonts w:ascii="Cambria" w:hAnsi="Cambria"/>
          <w:i/>
          <w:color w:val="17529A"/>
          <w:spacing w:val="8"/>
          <w:w w:val="95"/>
          <w:sz w:val="24"/>
        </w:rPr>
        <w:t>prevista,</w:t>
      </w:r>
      <w:r>
        <w:rPr>
          <w:rFonts w:ascii="Cambria" w:hAnsi="Cambria"/>
          <w:i/>
          <w:color w:val="17529A"/>
          <w:spacing w:val="-13"/>
          <w:w w:val="95"/>
          <w:sz w:val="24"/>
        </w:rPr>
        <w:t> </w:t>
      </w:r>
      <w:r>
        <w:rPr>
          <w:rFonts w:ascii="Cambria" w:hAnsi="Cambria"/>
          <w:i/>
          <w:color w:val="17529A"/>
          <w:spacing w:val="8"/>
          <w:w w:val="95"/>
          <w:sz w:val="24"/>
        </w:rPr>
        <w:t>saranno </w:t>
      </w:r>
      <w:r>
        <w:rPr>
          <w:rFonts w:ascii="Cambria" w:hAnsi="Cambria"/>
          <w:i/>
          <w:color w:val="17529A"/>
          <w:spacing w:val="8"/>
          <w:sz w:val="24"/>
        </w:rPr>
        <w:t>riconosciuti </w:t>
      </w:r>
      <w:r>
        <w:rPr>
          <w:rFonts w:ascii="Bookman Old Style" w:hAnsi="Bookman Old Style"/>
          <w:b/>
          <w:i/>
          <w:color w:val="17529A"/>
          <w:spacing w:val="6"/>
          <w:sz w:val="24"/>
        </w:rPr>
        <w:t>n° </w:t>
      </w:r>
      <w:r>
        <w:rPr>
          <w:rFonts w:ascii="Bookman Old Style" w:hAnsi="Bookman Old Style"/>
          <w:b/>
          <w:i/>
          <w:color w:val="17529A"/>
          <w:sz w:val="24"/>
        </w:rPr>
        <w:t>3 </w:t>
      </w:r>
      <w:r>
        <w:rPr>
          <w:rFonts w:ascii="Bookman Old Style" w:hAnsi="Bookman Old Style"/>
          <w:b/>
          <w:i/>
          <w:color w:val="17529A"/>
          <w:spacing w:val="6"/>
          <w:sz w:val="24"/>
        </w:rPr>
        <w:t>CFP </w:t>
      </w:r>
      <w:r>
        <w:rPr>
          <w:rFonts w:ascii="Cambria" w:hAnsi="Cambria"/>
          <w:i/>
          <w:color w:val="17529A"/>
          <w:spacing w:val="7"/>
          <w:sz w:val="24"/>
        </w:rPr>
        <w:t>secondo </w:t>
      </w:r>
      <w:r>
        <w:rPr>
          <w:rFonts w:ascii="Cambria" w:hAnsi="Cambria"/>
          <w:i/>
          <w:color w:val="17529A"/>
          <w:spacing w:val="5"/>
          <w:sz w:val="24"/>
        </w:rPr>
        <w:t>le </w:t>
      </w:r>
      <w:r>
        <w:rPr>
          <w:rFonts w:ascii="Cambria" w:hAnsi="Cambria"/>
          <w:i/>
          <w:color w:val="17529A"/>
          <w:spacing w:val="8"/>
          <w:sz w:val="24"/>
        </w:rPr>
        <w:t>formalità stabilite </w:t>
      </w:r>
      <w:r>
        <w:rPr>
          <w:rFonts w:ascii="Cambria" w:hAnsi="Cambria"/>
          <w:i/>
          <w:color w:val="17529A"/>
          <w:spacing w:val="8"/>
          <w:sz w:val="24"/>
        </w:rPr>
        <w:t>dall’Ordine </w:t>
      </w:r>
      <w:r>
        <w:rPr>
          <w:rFonts w:ascii="Cambria" w:hAnsi="Cambria"/>
          <w:i/>
          <w:color w:val="17529A"/>
          <w:spacing w:val="7"/>
          <w:sz w:val="24"/>
        </w:rPr>
        <w:t>degli Ingegneri </w:t>
      </w:r>
      <w:r>
        <w:rPr>
          <w:rFonts w:ascii="Cambria" w:hAnsi="Cambria"/>
          <w:i/>
          <w:color w:val="17529A"/>
          <w:spacing w:val="5"/>
          <w:sz w:val="24"/>
        </w:rPr>
        <w:t>di</w:t>
      </w:r>
      <w:r>
        <w:rPr>
          <w:rFonts w:ascii="Cambria" w:hAnsi="Cambria"/>
          <w:i/>
          <w:color w:val="17529A"/>
          <w:spacing w:val="60"/>
          <w:sz w:val="24"/>
        </w:rPr>
        <w:t> </w:t>
      </w:r>
      <w:r>
        <w:rPr>
          <w:rFonts w:ascii="Cambria" w:hAnsi="Cambria"/>
          <w:i/>
          <w:color w:val="17529A"/>
          <w:spacing w:val="7"/>
          <w:sz w:val="24"/>
        </w:rPr>
        <w:t>Palermo.</w:t>
      </w:r>
    </w:p>
    <w:p>
      <w:pPr>
        <w:spacing w:line="242" w:lineRule="auto" w:before="118"/>
        <w:ind w:left="614" w:right="9524" w:firstLine="0"/>
        <w:jc w:val="center"/>
        <w:rPr>
          <w:rFonts w:ascii="Cambria" w:hAnsi="Cambria"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268425983">
            <wp:simplePos x="0" y="0"/>
            <wp:positionH relativeFrom="page">
              <wp:posOffset>7173976</wp:posOffset>
            </wp:positionH>
            <wp:positionV relativeFrom="paragraph">
              <wp:posOffset>551298</wp:posOffset>
            </wp:positionV>
            <wp:extent cx="696239" cy="939368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39" cy="9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216" from="447.350006pt,29.34234pt" to="815.860006pt,29.34234pt" stroked="true" strokeweight="2.25pt" strokecolor="#17529a">
            <v:stroke dashstyle="solid"/>
            <w10:wrap type="none"/>
          </v:line>
        </w:pict>
      </w:r>
      <w:r>
        <w:rPr>
          <w:rFonts w:ascii="Cambria" w:hAnsi="Cambria"/>
          <w:i/>
          <w:color w:val="17529A"/>
          <w:w w:val="95"/>
          <w:sz w:val="24"/>
        </w:rPr>
        <w:t>Non è richiesta prenotazione per la libera partecipazione di </w:t>
      </w:r>
      <w:r>
        <w:rPr>
          <w:rFonts w:ascii="Cambria" w:hAnsi="Cambria"/>
          <w:i/>
          <w:color w:val="17529A"/>
          <w:sz w:val="24"/>
        </w:rPr>
        <w:t>quanti non sono interessati al riconoscimento di CFP.</w:t>
      </w:r>
    </w:p>
    <w:p>
      <w:pPr>
        <w:pStyle w:val="BodyText"/>
        <w:rPr>
          <w:rFonts w:ascii="Cambria"/>
          <w:i/>
          <w:sz w:val="28"/>
        </w:rPr>
      </w:pPr>
    </w:p>
    <w:p>
      <w:pPr>
        <w:tabs>
          <w:tab w:pos="13548" w:val="left" w:leader="none"/>
        </w:tabs>
        <w:spacing w:before="203"/>
        <w:ind w:left="2368" w:right="0" w:firstLine="0"/>
        <w:jc w:val="left"/>
        <w:rPr>
          <w:rFonts w:ascii="Cambria"/>
          <w:i/>
          <w:sz w:val="20"/>
        </w:rPr>
      </w:pPr>
      <w:r>
        <w:rPr/>
        <w:pict>
          <v:group style="position:absolute;margin-left:406.910004pt;margin-top:6.835pt;width:138.15pt;height:54.5pt;mso-position-horizontal-relative:page;mso-position-vertical-relative:paragraph;z-index:-9544" coordorigin="8138,137" coordsize="2763,1090">
            <v:shape style="position:absolute;left:8138;top:930;width:592;height:296" coordorigin="8138,931" coordsize="592,296" path="m8438,931l8405,964,8438,964,8438,992,8376,992,8342,1025,8439,1025,8439,1055,8313,1055,8280,1087,8439,1087,8439,1119,8247,1119,8213,1154,8439,1154,8439,1190,8174,1190,8138,1226,8730,1225,8438,931xe" filled="true" fillcolor="#000000" stroked="false">
              <v:path arrowok="t"/>
              <v:fill type="solid"/>
            </v:shape>
            <v:shape style="position:absolute;left:8791;top:136;width:2109;height:786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26055">
            <wp:simplePos x="0" y="0"/>
            <wp:positionH relativeFrom="page">
              <wp:posOffset>8100821</wp:posOffset>
            </wp:positionH>
            <wp:positionV relativeFrom="paragraph">
              <wp:posOffset>-27863</wp:posOffset>
            </wp:positionV>
            <wp:extent cx="631075" cy="733069"/>
            <wp:effectExtent l="0" t="0" r="0" b="0"/>
            <wp:wrapNone/>
            <wp:docPr id="13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075" cy="733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i/>
          <w:color w:val="17529A"/>
          <w:spacing w:val="-2"/>
          <w:w w:val="95"/>
          <w:position w:val="1"/>
          <w:sz w:val="20"/>
        </w:rPr>
        <w:t>e-mail:</w:t>
      </w:r>
      <w:r>
        <w:rPr>
          <w:rFonts w:ascii="Cambria"/>
          <w:i/>
          <w:color w:val="17529A"/>
          <w:spacing w:val="36"/>
          <w:w w:val="95"/>
          <w:position w:val="1"/>
          <w:sz w:val="20"/>
        </w:rPr>
        <w:t> </w:t>
      </w:r>
      <w:hyperlink r:id="rId13">
        <w:r>
          <w:rPr>
            <w:rFonts w:ascii="Cambria"/>
            <w:i/>
            <w:color w:val="17529A"/>
            <w:spacing w:val="-2"/>
            <w:w w:val="95"/>
            <w:position w:val="1"/>
            <w:sz w:val="20"/>
          </w:rPr>
          <w:t>cifi.palermo@gmail.com</w:t>
          <w:tab/>
        </w:r>
        <w:r>
          <w:rPr>
            <w:rFonts w:ascii="Cambria"/>
            <w:i/>
            <w:color w:val="17529A"/>
            <w:sz w:val="20"/>
          </w:rPr>
        </w:r>
      </w:hyperlink>
      <w:r>
        <w:rPr>
          <w:rFonts w:ascii="Cambria"/>
          <w:i/>
          <w:color w:val="17529A"/>
          <w:sz w:val="20"/>
        </w:rPr>
        <w:drawing>
          <wp:inline distT="0" distB="0" distL="0" distR="0">
            <wp:extent cx="1270380" cy="416179"/>
            <wp:effectExtent l="0" t="0" r="0" b="0"/>
            <wp:docPr id="1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380" cy="41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2"/>
        <w:ind w:left="25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17529A"/>
          <w:sz w:val="20"/>
        </w:rPr>
        <w:t>CIFI Palermo è su Facebook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type w:val="continuous"/>
          <w:pgSz w:w="16840" w:h="11910" w:orient="landscape"/>
          <w:pgMar w:top="400" w:bottom="280" w:left="640" w:right="380"/>
        </w:sectPr>
      </w:pPr>
    </w:p>
    <w:p>
      <w:pPr>
        <w:spacing w:before="23"/>
        <w:ind w:left="614" w:right="334" w:firstLine="0"/>
        <w:jc w:val="center"/>
        <w:rPr>
          <w:b/>
          <w:sz w:val="32"/>
        </w:rPr>
      </w:pPr>
      <w:r>
        <w:rPr>
          <w:b/>
          <w:color w:val="17529A"/>
          <w:sz w:val="32"/>
        </w:rPr>
        <w:t>INSTABILITA’ DEI PENDII ED EFFETTI DELLA VEGETAZIONE NELLA PROTEZIONE DEL TERRENO DALL’EROSIONE</w:t>
      </w:r>
    </w:p>
    <w:p>
      <w:pPr>
        <w:spacing w:before="74"/>
        <w:ind w:left="614" w:right="343" w:firstLine="0"/>
        <w:jc w:val="center"/>
        <w:rPr>
          <w:b/>
          <w:i/>
          <w:sz w:val="32"/>
        </w:rPr>
      </w:pPr>
      <w:r>
        <w:rPr/>
        <w:pict>
          <v:shape style="position:absolute;margin-left:46.085999pt;margin-top:26.45438pt;width:750.9pt;height:4pt;mso-position-horizontal-relative:page;mso-position-vertical-relative:paragraph;z-index:-760;mso-wrap-distance-left:0;mso-wrap-distance-right:0" coordorigin="922,529" coordsize="15018,80" path="m962,529l946,532,933,541,925,553,922,569,925,585,933,597,946,606,962,609,977,606,990,597,999,585,999,584,962,584,962,554,999,554,999,553,990,541,977,532,962,529xm15899,529l15883,532,15870,541,15862,553,15859,569,15862,585,15870,597,15883,606,15899,609,15914,606,15927,597,15936,585,15936,584,15899,584,15899,554,15936,554,15936,553,15927,541,15914,532,15899,529xm999,554l962,554,962,584,999,584,1002,569,999,554xm15862,554l999,554,1002,569,999,584,15862,584,15859,569,15862,554xm15936,554l15899,554,15899,584,15936,584,15939,569,15936,554xe" filled="true" fillcolor="#17529a" stroked="false">
            <v:path arrowok="t"/>
            <v:fill type="solid"/>
            <w10:wrap type="topAndBottom"/>
          </v:shape>
        </w:pict>
      </w:r>
      <w:r>
        <w:rPr>
          <w:b/>
          <w:i/>
          <w:color w:val="17529A"/>
          <w:sz w:val="32"/>
        </w:rPr>
        <w:t>Teoria ed esempi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7"/>
        </w:rPr>
      </w:pPr>
    </w:p>
    <w:p>
      <w:pPr>
        <w:spacing w:before="52"/>
        <w:ind w:left="614" w:right="9312" w:firstLine="0"/>
        <w:jc w:val="center"/>
        <w:rPr>
          <w:b/>
          <w:i/>
          <w:sz w:val="24"/>
        </w:rPr>
      </w:pPr>
      <w:r>
        <w:rPr>
          <w:b/>
          <w:i/>
          <w:color w:val="17529A"/>
          <w:sz w:val="24"/>
        </w:rPr>
        <w:t>Palermo, 5 giugno 2019</w:t>
      </w:r>
    </w:p>
    <w:p>
      <w:pPr>
        <w:pStyle w:val="BodyText"/>
        <w:rPr>
          <w:b/>
          <w:i/>
        </w:rPr>
      </w:pPr>
    </w:p>
    <w:p>
      <w:pPr>
        <w:pStyle w:val="BodyText"/>
        <w:spacing w:before="9"/>
        <w:rPr>
          <w:b/>
          <w:i/>
          <w:sz w:val="33"/>
        </w:rPr>
      </w:pPr>
    </w:p>
    <w:p>
      <w:pPr>
        <w:spacing w:before="0"/>
        <w:ind w:left="614" w:right="9314" w:firstLine="0"/>
        <w:jc w:val="center"/>
        <w:rPr>
          <w:b/>
          <w:sz w:val="28"/>
        </w:rPr>
      </w:pPr>
      <w:r>
        <w:rPr/>
        <w:pict>
          <v:shape style="position:absolute;margin-left:37.900002pt;margin-top:13.330077pt;width:759.9pt;height:362.75pt;mso-position-horizontal-relative:page;mso-position-vertical-relative:paragraph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5"/>
                    <w:gridCol w:w="6552"/>
                    <w:gridCol w:w="1821"/>
                    <w:gridCol w:w="5779"/>
                  </w:tblGrid>
                  <w:tr>
                    <w:trPr>
                      <w:trHeight w:val="268" w:hRule="atLeast"/>
                    </w:trPr>
                    <w:tc>
                      <w:tcPr>
                        <w:tcW w:w="759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4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15:40</w:t>
                        </w: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Effetti delle radici sul comportamento idromeccanico</w:t>
                        </w:r>
                      </w:p>
                    </w:tc>
                  </w:tr>
                  <w:tr>
                    <w:trPr>
                      <w:trHeight w:val="892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85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14:00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14:15</w:t>
                        </w: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spacing w:line="285" w:lineRule="exact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Registrazione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Presentazione e saluti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dei terreni piroclastici parzialmente saturi</w:t>
                        </w:r>
                      </w:p>
                      <w:p>
                        <w:pPr>
                          <w:pStyle w:val="TableParagraph"/>
                          <w:spacing w:line="280" w:lineRule="exact"/>
                          <w:ind w:left="445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color w:val="17529A"/>
                            <w:sz w:val="24"/>
                          </w:rPr>
                          <w:t>Prof. Ing. Leonardo Cascini</w:t>
                        </w:r>
                      </w:p>
                      <w:p>
                        <w:pPr>
                          <w:pStyle w:val="TableParagraph"/>
                          <w:spacing w:line="281" w:lineRule="exact"/>
                          <w:ind w:left="445"/>
                          <w:rPr>
                            <w:rFonts w:ascii="Cambria" w:hAnsi="Cambria"/>
                            <w:i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i/>
                            <w:color w:val="17529A"/>
                            <w:sz w:val="24"/>
                          </w:rPr>
                          <w:t>[Ordinario di Geotecnica, Università di Salerno]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45"/>
                          <w:rPr>
                            <w:sz w:val="24"/>
                          </w:rPr>
                        </w:pPr>
                        <w:r>
                          <w:rPr>
                            <w:color w:val="17529A"/>
                            <w:sz w:val="24"/>
                          </w:rPr>
                          <w:t>Ing. Vincenzo Di Dio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4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17529A"/>
                            <w:sz w:val="24"/>
                          </w:rPr>
                          <w:t>Presidente Ordine Ingegneri Palermo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252" w:lineRule="exact"/>
                          <w:ind w:right="44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16:10</w:t>
                        </w: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Interazioni pendii instabili e gallerie: interventi di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445"/>
                          <w:rPr>
                            <w:sz w:val="24"/>
                          </w:rPr>
                        </w:pPr>
                        <w:r>
                          <w:rPr>
                            <w:color w:val="17529A"/>
                            <w:sz w:val="24"/>
                          </w:rPr>
                          <w:t>Ing. Valerio Mele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stabilizzazione per le gallerie a Nord di Ortona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4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17529A"/>
                            <w:sz w:val="24"/>
                          </w:rPr>
                          <w:t>Responsabile Coordinamento Territoriale ANAS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50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17529A"/>
                            <w:sz w:val="24"/>
                          </w:rPr>
                          <w:t>Ing. Alessandra Sciotti </w:t>
                        </w:r>
                        <w:r>
                          <w:rPr>
                            <w:i/>
                            <w:color w:val="17529A"/>
                            <w:sz w:val="24"/>
                          </w:rPr>
                          <w:t>[Italferr - Direzione Tecnica -</w:t>
                        </w: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spacing w:line="290" w:lineRule="exact"/>
                          <w:ind w:left="445"/>
                          <w:rPr>
                            <w:sz w:val="24"/>
                          </w:rPr>
                        </w:pPr>
                        <w:r>
                          <w:rPr>
                            <w:color w:val="17529A"/>
                            <w:sz w:val="24"/>
                          </w:rPr>
                          <w:t>Dott. Geol. Giuseppe Collura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4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17529A"/>
                            <w:sz w:val="24"/>
                          </w:rPr>
                          <w:t>Ingegneria delle Infrastrutture]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4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17529A"/>
                            <w:sz w:val="24"/>
                          </w:rPr>
                          <w:t>Presidente Ordine Regionale Geologi Sicilia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spacing w:line="288" w:lineRule="exact"/>
                          <w:ind w:left="445"/>
                          <w:rPr>
                            <w:sz w:val="24"/>
                          </w:rPr>
                        </w:pPr>
                        <w:r>
                          <w:rPr>
                            <w:color w:val="17529A"/>
                            <w:sz w:val="24"/>
                          </w:rPr>
                          <w:t>Ing. Filippo Palazzo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252" w:lineRule="exact"/>
                          <w:ind w:right="44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16:40</w:t>
                        </w: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Pausa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17529A"/>
                            <w:sz w:val="24"/>
                          </w:rPr>
                          <w:t>Preside Sezione CIFI Palermo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44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17:00</w:t>
                        </w: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Elementi basilari per l'interpretazione dei dissesti dei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77" w:lineRule="exact" w:before="13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14:30</w:t>
                        </w: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spacing w:line="277" w:lineRule="exact" w:before="13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Misura e previsione dell’erosione idrica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pendii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spacing w:line="288" w:lineRule="exact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nell’ambiente mediterraneo</w:t>
                        </w:r>
                      </w:p>
                      <w:p>
                        <w:pPr>
                          <w:pStyle w:val="TableParagraph"/>
                          <w:spacing w:line="272" w:lineRule="exact"/>
                          <w:ind w:left="445"/>
                          <w:rPr>
                            <w:rFonts w:ascii="Cambria"/>
                            <w:i/>
                            <w:sz w:val="24"/>
                          </w:rPr>
                        </w:pPr>
                        <w:r>
                          <w:rPr>
                            <w:color w:val="17529A"/>
                            <w:sz w:val="24"/>
                          </w:rPr>
                          <w:t>P</w:t>
                        </w:r>
                        <w:r>
                          <w:rPr>
                            <w:rFonts w:ascii="Cambria"/>
                            <w:color w:val="17529A"/>
                            <w:sz w:val="24"/>
                          </w:rPr>
                          <w:t>rof Vincenzo Bagarello </w:t>
                        </w:r>
                        <w:r>
                          <w:rPr>
                            <w:rFonts w:ascii="Cambria"/>
                            <w:i/>
                            <w:color w:val="17529A"/>
                            <w:sz w:val="24"/>
                          </w:rPr>
                          <w:t>[Dip. Scienze Agrarie,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4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17529A"/>
                            <w:sz w:val="24"/>
                          </w:rPr>
                          <w:t>Prof. Ing. Calogero Valore </w:t>
                        </w:r>
                        <w:r>
                          <w:rPr>
                            <w:i/>
                            <w:color w:val="17529A"/>
                            <w:sz w:val="24"/>
                          </w:rPr>
                          <w:t>[Ordinario di</w:t>
                        </w:r>
                        <w:r>
                          <w:rPr>
                            <w:i/>
                            <w:color w:val="17529A"/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17529A"/>
                            <w:sz w:val="24"/>
                          </w:rPr>
                          <w:t>Geotecnica</w:t>
                        </w:r>
                      </w:p>
                      <w:p>
                        <w:pPr>
                          <w:pStyle w:val="TableParagraph"/>
                          <w:spacing w:line="292" w:lineRule="exact"/>
                          <w:ind w:left="4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17529A"/>
                            <w:sz w:val="24"/>
                          </w:rPr>
                          <w:t>Dipartimento di Ingegneria, Università di</w:t>
                        </w:r>
                        <w:r>
                          <w:rPr>
                            <w:i/>
                            <w:color w:val="17529A"/>
                            <w:spacing w:val="-2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17529A"/>
                            <w:sz w:val="24"/>
                          </w:rPr>
                          <w:t>Palermo]</w:t>
                        </w:r>
                      </w:p>
                    </w:tc>
                  </w:tr>
                  <w:tr>
                    <w:trPr>
                      <w:trHeight w:val="564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spacing w:line="281" w:lineRule="exact" w:before="4"/>
                          <w:ind w:left="445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i/>
                            <w:color w:val="17529A"/>
                            <w:sz w:val="24"/>
                          </w:rPr>
                          <w:t>Alimentari e Forestali Università di Palermo </w:t>
                        </w:r>
                        <w:r>
                          <w:rPr>
                            <w:rFonts w:ascii="Cambria" w:hAnsi="Cambria"/>
                            <w:color w:val="17529A"/>
                            <w:sz w:val="24"/>
                          </w:rPr>
                          <w:t>]</w:t>
                        </w:r>
                      </w:p>
                      <w:p>
                        <w:pPr>
                          <w:pStyle w:val="TableParagraph"/>
                          <w:spacing w:line="260" w:lineRule="exact"/>
                          <w:ind w:left="445"/>
                          <w:rPr>
                            <w:rFonts w:ascii="Cambria"/>
                            <w:i/>
                            <w:sz w:val="24"/>
                          </w:rPr>
                        </w:pPr>
                        <w:r>
                          <w:rPr>
                            <w:rFonts w:ascii="Cambria"/>
                            <w:color w:val="17529A"/>
                            <w:sz w:val="24"/>
                          </w:rPr>
                          <w:t>Prof. Vito Ferro </w:t>
                        </w:r>
                        <w:r>
                          <w:rPr>
                            <w:rFonts w:ascii="Cambria"/>
                            <w:i/>
                            <w:color w:val="17529A"/>
                            <w:sz w:val="24"/>
                          </w:rPr>
                          <w:t>[Dipartimento di Scienza della Terra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exact"/>
                          <w:ind w:right="44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17:30</w:t>
                        </w: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exact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L’infrastruttura ferroviaria. Protezione di pareti e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spacing w:line="281" w:lineRule="exact"/>
                          <w:ind w:left="445"/>
                          <w:rPr>
                            <w:rFonts w:ascii="Cambria" w:hAnsi="Cambria"/>
                            <w:i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i/>
                            <w:color w:val="17529A"/>
                            <w:sz w:val="24"/>
                          </w:rPr>
                          <w:t>e del Mare dell’Università di Palermo]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spacing w:line="280" w:lineRule="exact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scarpate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tabs>
                            <w:tab w:pos="2605" w:val="left" w:leader="none"/>
                          </w:tabs>
                          <w:spacing w:line="268" w:lineRule="exact"/>
                          <w:ind w:left="4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17529A"/>
                            <w:sz w:val="24"/>
                          </w:rPr>
                          <w:t>Ing.</w:t>
                        </w:r>
                        <w:r>
                          <w:rPr>
                            <w:color w:val="17529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17529A"/>
                            <w:sz w:val="24"/>
                          </w:rPr>
                          <w:t>Franco Iacobini,</w:t>
                          <w:tab/>
                        </w:r>
                        <w:r>
                          <w:rPr>
                            <w:i/>
                            <w:color w:val="17529A"/>
                            <w:sz w:val="24"/>
                          </w:rPr>
                          <w:t>[Resp. Standard</w:t>
                        </w:r>
                        <w:r>
                          <w:rPr>
                            <w:i/>
                            <w:color w:val="17529A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17529A"/>
                            <w:sz w:val="24"/>
                          </w:rPr>
                          <w:t>Infrastruttura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15:10</w:t>
                        </w: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Risultati ottenuti nella protezione di pendii naturali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4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17529A"/>
                            <w:sz w:val="24"/>
                          </w:rPr>
                          <w:t>Direzione Tecnica RFI]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e artificiali in terreni sciolti e in ammassi rocciosi con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piante erbacee perenni a radicazione profonda, sot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270" w:lineRule="exact"/>
                          <w:ind w:right="44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18:00</w:t>
                        </w: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Q &amp; A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tile e resistente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552" w:type="dxa"/>
                      </w:tcPr>
                      <w:p>
                        <w:pPr>
                          <w:pStyle w:val="TableParagraph"/>
                          <w:tabs>
                            <w:tab w:pos="2605" w:val="left" w:leader="none"/>
                          </w:tabs>
                          <w:spacing w:line="248" w:lineRule="exact"/>
                          <w:ind w:left="4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17529A"/>
                            <w:sz w:val="24"/>
                          </w:rPr>
                          <w:t>Ing.</w:t>
                        </w:r>
                        <w:r>
                          <w:rPr>
                            <w:color w:val="17529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17529A"/>
                            <w:sz w:val="24"/>
                          </w:rPr>
                          <w:t>Claudio</w:t>
                        </w:r>
                        <w:r>
                          <w:rPr>
                            <w:color w:val="17529A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17529A"/>
                            <w:sz w:val="24"/>
                          </w:rPr>
                          <w:t>Zarotti</w:t>
                          <w:tab/>
                        </w:r>
                        <w:r>
                          <w:rPr>
                            <w:i/>
                            <w:color w:val="17529A"/>
                            <w:sz w:val="24"/>
                          </w:rPr>
                          <w:t>[a. d. Prati Armati</w:t>
                        </w:r>
                        <w:r>
                          <w:rPr>
                            <w:i/>
                            <w:color w:val="17529A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17529A"/>
                            <w:sz w:val="24"/>
                          </w:rPr>
                          <w:t>s.r.l.]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248" w:lineRule="exact"/>
                          <w:ind w:right="44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18:30</w:t>
                        </w:r>
                      </w:p>
                    </w:tc>
                    <w:tc>
                      <w:tcPr>
                        <w:tcW w:w="577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529A"/>
                            <w:sz w:val="24"/>
                          </w:rPr>
                          <w:t>Conclusione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17529A"/>
          <w:sz w:val="28"/>
        </w:rPr>
        <w:t>PROGRAMMA</w:t>
      </w:r>
    </w:p>
    <w:sectPr>
      <w:pgSz w:w="16840" w:h="11910" w:orient="landscape"/>
      <w:pgMar w:top="440" w:bottom="280" w:left="6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hyperlink" Target="mailto:cifi.palermo@gmail.com" TargetMode="External"/><Relationship Id="rId14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Trapani</dc:creator>
  <dcterms:created xsi:type="dcterms:W3CDTF">2019-05-27T19:07:09Z</dcterms:created>
  <dcterms:modified xsi:type="dcterms:W3CDTF">2019-05-27T19:07:09Z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2019-05-27T00:00:00Z</vt:filetime>
  </property>
</Properties>
</file>